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闽清一中</w:t>
      </w:r>
      <w:r>
        <w:rPr>
          <w:rFonts w:hint="eastAsia" w:ascii="宋体" w:hAnsi="宋体"/>
          <w:b/>
          <w:bCs/>
          <w:sz w:val="24"/>
          <w:lang w:val="en-US" w:eastAsia="zh-CN"/>
        </w:rPr>
        <w:t>2023-2024</w:t>
      </w:r>
      <w:r>
        <w:rPr>
          <w:rFonts w:hint="eastAsia" w:ascii="宋体" w:hAnsi="宋体"/>
          <w:b/>
          <w:bCs/>
          <w:sz w:val="24"/>
          <w:lang w:eastAsia="zh-CN"/>
        </w:rPr>
        <w:t>第</w:t>
      </w:r>
      <w:r>
        <w:rPr>
          <w:rFonts w:hint="eastAsia" w:ascii="宋体" w:hAnsi="宋体"/>
          <w:b/>
          <w:bCs/>
          <w:sz w:val="24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/>
          <w:b/>
          <w:bCs/>
          <w:sz w:val="24"/>
          <w:lang w:eastAsia="zh-CN"/>
        </w:rPr>
        <w:t>周</w:t>
      </w:r>
      <w:r>
        <w:rPr>
          <w:rFonts w:hint="eastAsia" w:ascii="宋体" w:hAnsi="宋体"/>
          <w:b/>
          <w:bCs/>
          <w:sz w:val="24"/>
        </w:rPr>
        <w:t>主备记录表</w:t>
      </w:r>
    </w:p>
    <w:p>
      <w:pPr>
        <w:ind w:firstLine="720" w:firstLineChars="299"/>
        <w:rPr>
          <w:rFonts w:hint="eastAsia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年级：高</w:t>
      </w:r>
      <w:r>
        <w:rPr>
          <w:rFonts w:hint="eastAsia" w:ascii="宋体" w:hAnsi="宋体"/>
          <w:b/>
          <w:bCs/>
          <w:sz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</w:rPr>
        <w:t xml:space="preserve">      学科：语文    主备教师：</w:t>
      </w:r>
      <w:r>
        <w:rPr>
          <w:rFonts w:hint="eastAsia" w:ascii="宋体" w:hAnsi="宋体"/>
          <w:b/>
          <w:bCs/>
          <w:sz w:val="24"/>
          <w:lang w:val="en-US" w:eastAsia="zh-CN"/>
        </w:rPr>
        <w:t>黄碧珍</w:t>
      </w:r>
      <w:r>
        <w:rPr>
          <w:rFonts w:hint="eastAsia" w:ascii="宋体" w:hAnsi="宋体"/>
          <w:b/>
          <w:bCs/>
          <w:sz w:val="24"/>
        </w:rPr>
        <w:t xml:space="preserve">   时间：202</w:t>
      </w:r>
      <w:r>
        <w:rPr>
          <w:rFonts w:hint="eastAsia" w:ascii="宋体" w:hAnsi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1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9</w:t>
      </w:r>
    </w:p>
    <w:tbl>
      <w:tblPr>
        <w:tblStyle w:val="1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292"/>
        <w:gridCol w:w="7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集备组成员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汪雪芬、许炜、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陈景键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、刘星、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黄亮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、黄碧珍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主备项目</w:t>
            </w:r>
          </w:p>
        </w:tc>
        <w:tc>
          <w:tcPr>
            <w:tcW w:w="7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1680" w:firstLineChars="80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环境手法1 叙事手法2 练习讲评2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上周教学反思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上一周主要复习了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小说</w:t>
            </w:r>
            <w:r>
              <w:rPr>
                <w:rFonts w:hint="eastAsia" w:ascii="宋体" w:hAnsi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情节作用、形象、环境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的特点，掌握小说结合语境理解内容，找准得分点，结合小说要素。学习从</w:t>
            </w:r>
            <w:r>
              <w:rPr>
                <w:rFonts w:hint="eastAsia" w:ascii="宋体" w:hAnsi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作用、形象、环境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等角度欣赏作品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。学生需加强必备知识的巩固与落实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学科核心素养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语言建构与运用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  <w:lang w:val="en-US" w:eastAsia="zh-CN"/>
              </w:rPr>
              <w:t>积累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</w:rPr>
              <w:t>文中相关的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  <w:lang w:val="en-US" w:eastAsia="zh-CN"/>
              </w:rPr>
              <w:t>知识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  <w:lang w:val="en-US" w:eastAsia="zh-CN"/>
              </w:rPr>
              <w:t>尤其是古诗文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1E1E1E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以及语用题中涉及的知识。</w:t>
            </w:r>
          </w:p>
          <w:p>
            <w:pPr>
              <w:pStyle w:val="2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/>
              </w:rPr>
              <w:t>思维发展与提升：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调动情感体验与思考，分析手法等，体会作品艺术表现力。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审美鉴赏创造：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鉴赏出色的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说理、叙述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艺术，品味辩驳技巧和修辞方法。体味并分析文章在论证说理方面的独到之处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文化传承与理解：使学生感受到民族文化的博大精深，形成文化自觉和自信的态度。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考点分析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left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把握小说</w:t>
            </w:r>
            <w:r>
              <w:rPr>
                <w:rFonts w:hint="eastAsia" w:ascii="宋体" w:hAnsi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环境手法、叙述技巧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的特点，掌握小说结合语境理解重要词语或语句内涵，找准得分点，结合小说要素。学习从叙述技巧、语言等角度欣赏作品。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教学设计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pStyle w:val="14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ind w:firstLine="1470" w:firstLineChars="700"/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第一课时 分析</w:t>
            </w:r>
            <w:r>
              <w:rPr>
                <w:rFonts w:hint="eastAsia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环境描写手法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［命题分析］</w:t>
            </w:r>
          </w:p>
          <w:p>
            <w:pPr>
              <w:ind w:firstLine="44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分析情节作用的设问方式：</w:t>
            </w:r>
          </w:p>
          <w:p>
            <w:pPr>
              <w:ind w:firstLine="44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（1）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这段文字是如何描绘除夕夜雪景的？请简要分析。(6分)</w:t>
            </w:r>
          </w:p>
          <w:p>
            <w:pPr>
              <w:ind w:firstLine="44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（2）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小说第一段对客厅的环境描写运用了怎样的手法？(6分)</w:t>
            </w:r>
          </w:p>
          <w:p>
            <w:pPr>
              <w:pStyle w:val="6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此类考题的题干中往往有“如何描绘”“手法”“写景技巧“等提示考点的关键词。 环境描写的手法是指作者在交代环境时运用的各种技巧，包括描写技巧(修辞手法、表达方式等)、描写的角度(写作顺序、观察角度、感觉角度等)。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考题有的侧重于考查具体方法，有的侧重于考查描写角度，更多的则是综合性考查。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必备知识：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描写技巧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①场面描写、白描(粗笔勾勒、突出特征)、细描(精雕细刻、浓墨重彩，也称工笔)；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②动静结合、虚实结合、正侧结合、点面结合；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③烘托、映衬、象征等。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④比喻、拟人、排比、夸张、对比等。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描写角度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①五大感官——视觉、听觉、味觉、嗅觉等； (绘形绘声绘色)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②观察角度——定点观察、移步换景、俯视仰视等；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③写景顺序——远近结合、高低结合、内外结合等。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［答题指导］</w:t>
            </w:r>
          </w:p>
          <w:p>
            <w:pPr>
              <w:ind w:firstLine="44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3862070" cy="2612390"/>
                  <wp:effectExtent l="0" t="0" r="11430" b="381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070" cy="2612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44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二、典题精讲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《童年随之而去（节选）》</w:t>
            </w:r>
          </w:p>
          <w:p>
            <w:pPr>
              <w:ind w:firstLine="440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学生反思自己的复习和作答。作业布置。</w:t>
            </w:r>
          </w:p>
          <w:p>
            <w:pPr>
              <w:ind w:firstLine="440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第二课时赏析叙事技巧</w:t>
            </w:r>
          </w:p>
          <w:p>
            <w:pPr>
              <w:pStyle w:val="4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必备知识</w:t>
            </w:r>
          </w:p>
          <w:p>
            <w:pPr>
              <w:pStyle w:val="5"/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叙事技巧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drawing>
                <wp:inline distT="0" distB="0" distL="114300" distR="114300">
                  <wp:extent cx="4932680" cy="2887980"/>
                  <wp:effectExtent l="0" t="0" r="7620" b="7620"/>
                  <wp:docPr id="102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680" cy="288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二、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小说叙述特征题设问形式及审题定向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设问形式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：1.(2021年新高考Ⅰ卷)王木匠讲石门阵时,多处使用反复手法,这种讲述方法有什么效果?　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审题定向：题干中往往有“讲述”“叙述特征”“叙述特点”等词和“作用”“效果”等表答题方向的名词。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三、小说叙述特征题答题“三步骤”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　　第一步:准确判断。有的题干已给出叙述特点,只要求分析艺术效果即可。对于没有给出叙述特点的题目,需要借助整体阅读和知识储备,多方面思考:一般从叙述顺序、叙述人称(叙述视角)、叙述方式、叙述腔调、叙述节奏方面思考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　　第二步:具体分析。它包括两方面的内容:一是结合文本,对叙述特点(或手法)进行具体分析;二是分析这种特点(或手法)的具体效果。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　　第三步:规范作答。组织答案时,要将每个角度的作用单独列一条,先准确表述要点,再结合具体内容分析表达效果。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、学生反思自己的复习和作答。作业布置。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3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60" w:firstLineChars="6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小说语言——理解赏析重要词语或语句</w:t>
            </w:r>
          </w:p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4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理解重要词语含意题</w:t>
            </w:r>
          </w:p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1、解释表层义</w:t>
            </w:r>
          </w:p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解释其表层含义，即字面意思。</w:t>
            </w:r>
          </w:p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 分析语境义</w:t>
            </w:r>
          </w:p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分析词语的语境义，即在特定语境中的含义。</w:t>
            </w:r>
          </w:p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（注意词不离句，借助语境分析词语内涵。）</w:t>
            </w:r>
          </w:p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 体会蕴含的情感</w:t>
            </w:r>
          </w:p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指出词语的表达效果，即蕴含的人物情感或深刻意蕴。</w:t>
            </w:r>
          </w:p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2017年全国Ⅱ 卷）林徽因《窗⼦以外》结合全⽂，说明⽂中“窗⼦”的含意。(5分)</w:t>
            </w:r>
          </w:p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①指具体的窗子，如铁纱窗、玻璃窗，分隔了不同的生活场景;（表层义）</w:t>
            </w:r>
          </w:p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②指“无形的窗子”，即心态与观念的限制，造成了自我与外部世界的隔膜。（语境义）</w:t>
            </w:r>
          </w:p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理解或赏析重要语句含意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第一步：审清题干要求，辨明考查类型（表层含意）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作者的叙述语言：要仔细揣摩作者的真正意图；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作品中的人物语言：语言本身的特点，语言揭示的人物性格特点。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第二步：结合主题，分析重要语句内涵（深层含意）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①从抓关键词(尤其是表修饰、限制的词)的意义等角度分析内涵;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②从抓手法(描写手法、修辞手法)的特点、作用等角度透视深层含义;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③从抓句子的位置（总领句：解释句意时要考虑其所领起的语段的内容；过渡句：要密切关注上下文段的内容；总结句：就需上溯，寻找相关信息。）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第三步：抓情感/主旨：（情感义|主旨义）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从分析作品的背景、作者的意图入手理解句子情感/主旨含义。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（2020新高考2卷）《大师》父亲说“我们下棋是下棋”，怎样理解这句话？请结合全文具体分析。(6分)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[参考答案]　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①父亲追求的是下棋的纯粹，恪守君子之交，绝不拿棋艺换取世俗利益，这既关乎下棋之道，更关乎个人尊严；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（作品中的人物语言）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②父亲这话既是说给“眼镜”听，以拒绝对方馈赠，也是说给儿子听，含有言传身教的意味。（情感义|主旨义）</w:t>
            </w:r>
          </w:p>
          <w:p>
            <w:pPr>
              <w:pStyle w:val="10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13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三、学生反思总结。布置作业。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3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第四课时 T8省联考练习讲评（1）</w:t>
            </w:r>
          </w:p>
          <w:p>
            <w:pPr>
              <w:pStyle w:val="4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讲评重点：现代文阅读讲评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D  2.B  3.A（第一题较多学生选错）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4.第③段是如何论证“合”的文化在科技伦理中的重要性的?(4分)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 xml:space="preserve"> 答案：①以西方“分”的文化带来的问题入手，引出中国“合”的文化；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②通过引用传统经典，阐释中国文 化中“合”的特性；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③最后强调以“合”的价值指导 科技发展的途径和意义。(答出三点即得满分4分，答出两点得3分，答出一点得1分)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存在问题：本题侧重答题思路，学生则侧重论证方法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5. 《中学生科技导览》杂志准备刊载本文，小王作为编辑，基于科技伦理的文化价值，给本文 的两个板块补充了标题： 一为“向善”,二为“向上”。请你结合文本，解释这两个词语的含义与关系。(6分)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 xml:space="preserve">   答案：含义：①“向善”指规范科技发展方向，防范风险， 避免科技发展误入歧途、危害社会；②“向上”指 推动科技发展提速，从中获益，借助科技带动社会、文明发展进步。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 xml:space="preserve">    关系：“向善”才能“向上”,“向善”是基础、保障、底线，“向上”是结果、目的、归宿。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/>
              <w:textAlignment w:val="auto"/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color w:val="000000"/>
                <w:sz w:val="21"/>
                <w:szCs w:val="21"/>
                <w:lang w:val="en-US" w:eastAsia="zh-CN"/>
              </w:rPr>
              <w:t>(“含义”4分，每点2分，“关系”2分，共6分。 “关系”简单答作“相辅相成”“缺一不可”扣1分)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6.B/D   7.D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8. 文章前三段多次提到“父亲去世”,表达了作者怎样的心绪?(4分)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答案：①家乡和平美好的图景是父亲等革命者的战斗牺牲奉献换来的，作者想告慰父亲，内心充满对父亲的崇敬之情。②父亲去世四年了，作者尽量 回避与他有关的事件和物件，看到草原上的景 象，勾起了作者对父亲深切的怀念。(每点2分， 满分4分)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【解析】答案第一条针对的内容是第①段和第② 段，分别涉及家乡的美好景物和可爱的人，考生 答题时可以分述，也可以整合。心绪皆是对父亲 的告慰与崇敬。答案第二条是针对第③段，从 “回避”和“孤孤单单”中看出作者对父亲的深切怀念。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 w:val="21"/>
                <w:szCs w:val="21"/>
                <w:lang w:val="en-US" w:eastAsia="zh-CN"/>
              </w:rPr>
              <w:t>两个文本都提到了“马”对战死或受伤的主人不离不弃的场面，深切动人。同学们准备要 把这一场面拍摄成一个短视频，由你负责拟写视频拍摄脚本，请根据文本内容填写下面的表格。(6分)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答案：①音乐特点：悲壮、雄浑、低沉(情感色彩相近即可)(1分)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 w:val="21"/>
                <w:szCs w:val="21"/>
                <w:lang w:val="en-US" w:eastAsia="zh-CN"/>
              </w:rPr>
              <w:t>②远镜头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：乌云低沉，战机低飞，硝烟四起(1分)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 w:val="21"/>
                <w:szCs w:val="21"/>
                <w:lang w:val="en-US" w:eastAsia="zh-CN"/>
              </w:rPr>
              <w:t>③特写镜头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：战士躺在血泊中，白马在战士身边徘徊(2分)(分别写出人和马的状态)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 w:val="21"/>
                <w:szCs w:val="21"/>
                <w:lang w:val="en-US" w:eastAsia="zh-CN"/>
              </w:rPr>
              <w:t>④视频解说(不超过50字)</w:t>
            </w:r>
            <w:r>
              <w:rPr>
                <w:rFonts w:hint="eastAsia" w:ascii="Times New Roman" w:hAnsi="Times New Roman"/>
                <w:color w:val="000000"/>
                <w:sz w:val="21"/>
                <w:szCs w:val="21"/>
                <w:lang w:val="en-US" w:eastAsia="zh-CN"/>
              </w:rPr>
              <w:t>：人与马在战场上朝夕共处、彼此信任，生死相随，虽然马有追求自由的本能，却不会轻易离开主人，马在草原文化中代表忠诚、坚毅的精神。(2分)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0" w:firstLineChars="1000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课时 T8省联考练习讲评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（2）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讲评重点：古诗文阅读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DEG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11.C  12.B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13.把材料中画横线的句子翻译成现代汉语。(8分)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(1)疏于此而欲其功，无异缘木求鱼也。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(2)王兴师以年数， 一旦而亡，失邦无明，筋骨为野。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答案：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13.(1)在这(把握时机)方面疏忽大意而又想要达 到成效，那和爬到树上去捉鱼没什么两 样。(疏，疏忽大意；无异，和……相比没有不同；缘，攀缘。每处1分，句意1分，共4分)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大王已经连年对外发兵作战，(如果)有一天  失败了，将国土沦丧，不见光明，将士尸横遍野。 (以，同“已”,已经； 一旦，有一天；筋骨为野，“筋  骨”指代尸身，这里指尸身充满荒野。每处1分，句意1分，共4分)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14.材料一中计然认为“动静，迟速，轻重，繁简，必以时定”,材料二里计然的哪些做法印证了这句话?请简要概括。(3分)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答案：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①计然认为越王不可共荣乐，因此不在无患难之时去辅佐越王。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②计然认为荒年不可以兴兵动师。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③计然在越王信任他时，对越王传授具体方法，作深入谋划。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(每点1分，共3分。如有其他答案，言之有理可酌情给分)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 补充说明：“动静，迟速，轻重，繁简”指不同做法，“时”指时机，本体需要结合文本概括不同时机的不同做法。答案第二点“荒年”可修正为“积蓄不够时”。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C 【解析】C 项，“能末缀”的意思是“能够缀于榜末”,也即虽然是及第的末等，但能选中。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“荒嬉端为乃翁慈”和“任运吾无责子诗”二句有何深意?请简要分析。(6分)【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审题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】题干里要求写出“深意”,可见除字面意 思之外作者还有深层的表达，考生需要将字面 意思和深层含义都答出来，以示区分。如果只答深意无法拿满分。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答案：①“荒嬉端为乃翁慈”表面上是说儿子学业荒废是由于父亲慈祥，实际是为减轻其铨试前的压力，委 婉、善意地归因。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②“任运吾无责子诗”表面上是说 自己听凭时运而没有作陶渊明那样的《责子》诗，实 际是借用典故，传递希望山甫轻松应试、心胸旷达， 不过分在意名利之意。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(每点3分，共6分。如有其他答案，言之有理可酌情给分)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17.(1)自疏濯淖污泥之中  蝉蜕于浊秽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(2)搔首踟蹰  吞声踯躅不敢言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(3)示例一：千嶂里  长烟落日孤城闭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示例二：大漠穷秋塞草腓  孤城落日斗兵稀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示例三：夔府孤城落日斜  每依北斗望京华[第(3)题如有其他答案，合理即可]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章节测试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完成校本作业及《核按钮》中的相关练习</w:t>
            </w:r>
          </w:p>
        </w:tc>
      </w:tr>
    </w:tbl>
    <w:p/>
    <w:sectPr>
      <w:headerReference r:id="rId3" w:type="default"/>
      <w:footerReference r:id="rId4" w:type="default"/>
      <w:pgSz w:w="11850" w:h="16783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BC8Ygr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83FB16"/>
    <w:multiLevelType w:val="singleLevel"/>
    <w:tmpl w:val="8283FB16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8ACD070"/>
    <w:multiLevelType w:val="singleLevel"/>
    <w:tmpl w:val="88ACD0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CE07BD0"/>
    <w:multiLevelType w:val="singleLevel"/>
    <w:tmpl w:val="0CE07BD0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300BCFF"/>
    <w:multiLevelType w:val="singleLevel"/>
    <w:tmpl w:val="1300BC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CA54E15"/>
    <w:multiLevelType w:val="singleLevel"/>
    <w:tmpl w:val="3CA54E15"/>
    <w:lvl w:ilvl="0" w:tentative="0">
      <w:start w:val="3"/>
      <w:numFmt w:val="chineseCounting"/>
      <w:suff w:val="space"/>
      <w:lvlText w:val="第%1课时"/>
      <w:lvlJc w:val="left"/>
      <w:rPr>
        <w:rFonts w:hint="eastAsia"/>
      </w:rPr>
    </w:lvl>
  </w:abstractNum>
  <w:abstractNum w:abstractNumId="5">
    <w:nsid w:val="4F4ABB25"/>
    <w:multiLevelType w:val="singleLevel"/>
    <w:tmpl w:val="4F4ABB25"/>
    <w:lvl w:ilvl="0" w:tentative="0">
      <w:start w:val="1"/>
      <w:numFmt w:val="decimal"/>
      <w:pStyle w:val="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6">
    <w:nsid w:val="623AA057"/>
    <w:multiLevelType w:val="singleLevel"/>
    <w:tmpl w:val="623AA057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7">
    <w:nsid w:val="62BEC7C3"/>
    <w:multiLevelType w:val="singleLevel"/>
    <w:tmpl w:val="62BEC7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hZGZmOWM5Y2NlMGNhNzk1NzNjZGE0MDJhYjAzYzUifQ=="/>
  </w:docVars>
  <w:rsids>
    <w:rsidRoot w:val="71502C78"/>
    <w:rsid w:val="027605D2"/>
    <w:rsid w:val="03EA1389"/>
    <w:rsid w:val="06B87E0C"/>
    <w:rsid w:val="08426E5F"/>
    <w:rsid w:val="0B165F20"/>
    <w:rsid w:val="0C6333C7"/>
    <w:rsid w:val="0C9F186A"/>
    <w:rsid w:val="0CF835CA"/>
    <w:rsid w:val="0E5E75A3"/>
    <w:rsid w:val="0FF07C03"/>
    <w:rsid w:val="11655AEE"/>
    <w:rsid w:val="11FD007D"/>
    <w:rsid w:val="140C7E56"/>
    <w:rsid w:val="149C3C09"/>
    <w:rsid w:val="15B9430A"/>
    <w:rsid w:val="19B203FA"/>
    <w:rsid w:val="1B3919A8"/>
    <w:rsid w:val="1F38098A"/>
    <w:rsid w:val="20A44CCC"/>
    <w:rsid w:val="24A57348"/>
    <w:rsid w:val="24DB705A"/>
    <w:rsid w:val="27037C6F"/>
    <w:rsid w:val="29002E04"/>
    <w:rsid w:val="2B51626A"/>
    <w:rsid w:val="2B81777C"/>
    <w:rsid w:val="2BE973BE"/>
    <w:rsid w:val="2EF51769"/>
    <w:rsid w:val="31B74843"/>
    <w:rsid w:val="33114B41"/>
    <w:rsid w:val="345B262C"/>
    <w:rsid w:val="38164B95"/>
    <w:rsid w:val="3A78240D"/>
    <w:rsid w:val="3B7D1ABE"/>
    <w:rsid w:val="3CFB3B5D"/>
    <w:rsid w:val="414D1465"/>
    <w:rsid w:val="435330BE"/>
    <w:rsid w:val="47073902"/>
    <w:rsid w:val="49BF7FA5"/>
    <w:rsid w:val="4A3266A5"/>
    <w:rsid w:val="4F815213"/>
    <w:rsid w:val="50115BA6"/>
    <w:rsid w:val="52E26189"/>
    <w:rsid w:val="53513120"/>
    <w:rsid w:val="55A71CA4"/>
    <w:rsid w:val="584D2841"/>
    <w:rsid w:val="59053F3C"/>
    <w:rsid w:val="59DB69B0"/>
    <w:rsid w:val="5B7817D0"/>
    <w:rsid w:val="5B792A37"/>
    <w:rsid w:val="5E1F3D44"/>
    <w:rsid w:val="5E913B70"/>
    <w:rsid w:val="60AF00DC"/>
    <w:rsid w:val="625430DC"/>
    <w:rsid w:val="630C2BBF"/>
    <w:rsid w:val="650364E1"/>
    <w:rsid w:val="6BF92F65"/>
    <w:rsid w:val="6F951527"/>
    <w:rsid w:val="71502C78"/>
    <w:rsid w:val="716714CA"/>
    <w:rsid w:val="733314EA"/>
    <w:rsid w:val="73B2191C"/>
    <w:rsid w:val="74263A0E"/>
    <w:rsid w:val="75632E5C"/>
    <w:rsid w:val="757562BF"/>
    <w:rsid w:val="76067D5D"/>
    <w:rsid w:val="765975BC"/>
    <w:rsid w:val="77533083"/>
    <w:rsid w:val="77626DFA"/>
    <w:rsid w:val="78452A60"/>
    <w:rsid w:val="7C7235FA"/>
    <w:rsid w:val="7C92252D"/>
    <w:rsid w:val="7E3A149D"/>
    <w:rsid w:val="7EAB3A22"/>
    <w:rsid w:val="7EE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next w:val="1"/>
    <w:semiHidden/>
    <w:unhideWhenUsed/>
    <w:qFormat/>
    <w:uiPriority w:val="9"/>
    <w:pPr>
      <w:jc w:val="center"/>
      <w:outlineLvl w:val="3"/>
    </w:pPr>
    <w:rPr>
      <w:rFonts w:ascii="Times New Roman" w:eastAsia="Songti SC" w:hAnsiTheme="minorHAnsi" w:cstheme="minorBidi"/>
      <w:b/>
      <w:bCs/>
      <w:sz w:val="28"/>
      <w:szCs w:val="28"/>
    </w:rPr>
  </w:style>
  <w:style w:type="paragraph" w:styleId="4">
    <w:name w:val="heading 5"/>
    <w:next w:val="1"/>
    <w:semiHidden/>
    <w:unhideWhenUsed/>
    <w:qFormat/>
    <w:uiPriority w:val="9"/>
    <w:pPr>
      <w:jc w:val="left"/>
      <w:outlineLvl w:val="4"/>
    </w:pPr>
    <w:rPr>
      <w:rFonts w:ascii="Times New Roman" w:eastAsia="Songti SC" w:hAnsiTheme="minorHAnsi" w:cstheme="minorBidi"/>
      <w:b/>
      <w:bCs/>
      <w:sz w:val="28"/>
      <w:szCs w:val="28"/>
    </w:rPr>
  </w:style>
  <w:style w:type="paragraph" w:styleId="5">
    <w:name w:val="heading 6"/>
    <w:next w:val="1"/>
    <w:autoRedefine/>
    <w:semiHidden/>
    <w:unhideWhenUsed/>
    <w:qFormat/>
    <w:uiPriority w:val="9"/>
    <w:pPr>
      <w:jc w:val="left"/>
      <w:outlineLvl w:val="5"/>
    </w:pPr>
    <w:rPr>
      <w:rFonts w:ascii="Times New Roman" w:eastAsia="Songti SC" w:hAnsiTheme="minorHAnsi" w:cstheme="minorBidi"/>
      <w:b/>
      <w:bCs/>
      <w:sz w:val="28"/>
      <w:szCs w:val="28"/>
    </w:rPr>
  </w:style>
  <w:style w:type="paragraph" w:styleId="6">
    <w:name w:val="heading 7"/>
    <w:next w:val="1"/>
    <w:semiHidden/>
    <w:unhideWhenUsed/>
    <w:qFormat/>
    <w:uiPriority w:val="9"/>
    <w:pPr>
      <w:jc w:val="left"/>
      <w:outlineLvl w:val="6"/>
    </w:pPr>
    <w:rPr>
      <w:rFonts w:ascii="Times New Roman" w:eastAsia="Songti SC" w:hAnsiTheme="minorHAnsi" w:cstheme="minorBidi"/>
      <w:b/>
      <w:bCs/>
      <w:sz w:val="28"/>
      <w:szCs w:val="28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Number"/>
    <w:basedOn w:val="1"/>
    <w:autoRedefine/>
    <w:qFormat/>
    <w:uiPriority w:val="0"/>
    <w:pPr>
      <w:numPr>
        <w:ilvl w:val="0"/>
        <w:numId w:val="1"/>
      </w:numPr>
    </w:pPr>
  </w:style>
  <w:style w:type="paragraph" w:styleId="8">
    <w:name w:val="Body Text"/>
    <w:basedOn w:val="1"/>
    <w:autoRedefine/>
    <w:qFormat/>
    <w:uiPriority w:val="0"/>
    <w:pPr>
      <w:spacing w:before="100" w:beforeAutospacing="1" w:after="120"/>
    </w:pPr>
  </w:style>
  <w:style w:type="paragraph" w:styleId="9">
    <w:name w:val="toc 5"/>
    <w:next w:val="1"/>
    <w:autoRedefine/>
    <w:qFormat/>
    <w:uiPriority w:val="0"/>
    <w:pPr>
      <w:wordWrap w:val="0"/>
      <w:spacing w:after="200" w:line="276" w:lineRule="auto"/>
      <w:ind w:left="1275"/>
      <w:jc w:val="both"/>
    </w:pPr>
    <w:rPr>
      <w:rFonts w:ascii="宋体" w:hAnsi="宋体" w:eastAsia="Times New Roman" w:cs="Times New Roman"/>
      <w:lang w:val="en-US" w:eastAsia="zh-CN" w:bidi="ar-SA"/>
    </w:rPr>
  </w:style>
  <w:style w:type="paragraph" w:styleId="10">
    <w:name w:val="Plain Text"/>
    <w:basedOn w:val="1"/>
    <w:autoRedefine/>
    <w:unhideWhenUsed/>
    <w:qFormat/>
    <w:uiPriority w:val="0"/>
    <w:rPr>
      <w:rFonts w:ascii="宋体" w:hAnsi="Courier New" w:eastAsia="宋体" w:cs="Courier New"/>
      <w:szCs w:val="21"/>
    </w:rPr>
  </w:style>
  <w:style w:type="paragraph" w:styleId="11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HTML Preformatted"/>
    <w:basedOn w:val="1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autoRedefine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15">
    <w:name w:val="Title"/>
    <w:basedOn w:val="1"/>
    <w:next w:val="1"/>
    <w:autoRedefine/>
    <w:qFormat/>
    <w:uiPriority w:val="1"/>
    <w:pPr>
      <w:spacing w:before="47"/>
      <w:ind w:left="1559" w:right="1774"/>
      <w:jc w:val="center"/>
    </w:pPr>
    <w:rPr>
      <w:rFonts w:ascii="楷体" w:hAnsi="楷体" w:eastAsia="楷体" w:cs="楷体"/>
      <w:b/>
      <w:bCs/>
      <w:sz w:val="28"/>
      <w:szCs w:val="28"/>
    </w:rPr>
  </w:style>
  <w:style w:type="table" w:styleId="17">
    <w:name w:val="Table Grid"/>
    <w:basedOn w:val="1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autoRedefine/>
    <w:qFormat/>
    <w:uiPriority w:val="0"/>
    <w:rPr>
      <w:b/>
    </w:rPr>
  </w:style>
  <w:style w:type="character" w:styleId="20">
    <w:name w:val="Hyperlink"/>
    <w:basedOn w:val="18"/>
    <w:autoRedefine/>
    <w:qFormat/>
    <w:uiPriority w:val="0"/>
    <w:rPr>
      <w:color w:val="000000"/>
      <w:u w:val="none"/>
    </w:rPr>
  </w:style>
  <w:style w:type="paragraph" w:styleId="21">
    <w:name w:val="List Paragraph"/>
    <w:basedOn w:val="1"/>
    <w:autoRedefine/>
    <w:qFormat/>
    <w:uiPriority w:val="34"/>
    <w:pPr>
      <w:ind w:firstLine="420" w:firstLineChars="200"/>
    </w:pPr>
    <w:rPr>
      <w:szCs w:val="24"/>
    </w:rPr>
  </w:style>
  <w:style w:type="paragraph" w:customStyle="1" w:styleId="22">
    <w:name w:val="小标题"/>
    <w:basedOn w:val="2"/>
    <w:next w:val="1"/>
    <w:autoRedefine/>
    <w:qFormat/>
    <w:uiPriority w:val="0"/>
    <w:pPr>
      <w:spacing w:before="0" w:after="0" w:line="360" w:lineRule="auto"/>
    </w:pPr>
    <w:rPr>
      <w:rFonts w:eastAsia="黑体"/>
      <w:bCs w:val="0"/>
      <w:sz w:val="21"/>
      <w:szCs w:val="18"/>
    </w:rPr>
  </w:style>
  <w:style w:type="paragraph" w:customStyle="1" w:styleId="23">
    <w:name w:val="正文_0"/>
    <w:next w:val="1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正文1"/>
    <w:autoRedefine/>
    <w:qFormat/>
    <w:uiPriority w:val="0"/>
    <w:pPr>
      <w:widowControl w:val="0"/>
      <w:jc w:val="both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2989</Words>
  <Characters>3025</Characters>
  <Lines>0</Lines>
  <Paragraphs>0</Paragraphs>
  <TotalTime>69</TotalTime>
  <ScaleCrop>false</ScaleCrop>
  <LinksUpToDate>false</LinksUpToDate>
  <CharactersWithSpaces>3082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2021-10-07T02:04:00Z</dcterms:created>
  <dc:creator>CLY</dc:creator>
  <cp:lastModifiedBy>黄碧珍</cp:lastModifiedBy>
  <dcterms:modified xsi:type="dcterms:W3CDTF">2024-01-10T20:30:00Z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FDED58711F044B3E9B923C9E7139668A_13</vt:lpwstr>
  </property>
</Properties>
</file>