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val="en-US" w:eastAsia="zh-CN"/>
        </w:rPr>
        <w:t>2023-2024</w:t>
      </w:r>
      <w:r>
        <w:rPr>
          <w:rFonts w:hint="eastAsia" w:ascii="宋体" w:hAnsi="宋体"/>
          <w:b/>
          <w:bCs/>
          <w:sz w:val="24"/>
          <w:lang w:eastAsia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16</w:t>
      </w:r>
      <w:r>
        <w:rPr>
          <w:rFonts w:hint="eastAsia" w:ascii="宋体" w:hAnsi="宋体"/>
          <w:b/>
          <w:bCs/>
          <w:sz w:val="24"/>
          <w:lang w:eastAsia="zh-CN"/>
        </w:rPr>
        <w:t>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刘星</w:t>
      </w:r>
      <w:r>
        <w:rPr>
          <w:rFonts w:hint="eastAsia" w:ascii="宋体" w:hAnsi="宋体"/>
          <w:b/>
          <w:bCs/>
          <w:sz w:val="24"/>
        </w:rPr>
        <w:t xml:space="preserve">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15</w:t>
      </w:r>
    </w:p>
    <w:tbl>
      <w:tblPr>
        <w:tblStyle w:val="1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06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许炜、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陈景键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、刘星、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680" w:firstLineChars="8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诗歌复习3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作文讲评1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校本作业讲评1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上一周主要巩固诗歌复习，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学生理解性默写掌握还不足。对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诗歌的解读与鉴赏仍存在一定难度。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语言建构与运用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积累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文中相关的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尤其是古诗文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1E1E1E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以及语用题中涉及的知识。</w:t>
            </w:r>
          </w:p>
          <w:p>
            <w:pPr>
              <w:pStyle w:val="2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思维发展与提升：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调动情感体验与思考，分析手法等，体会作品艺术表现力。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审美鉴赏创造：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鉴赏出色的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说理、叙述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艺术，品味辩驳技巧和修辞方法。体味并分析文章在论证说理方面的独到之处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文化传承与理解：使学生感受到民族文化的博大精深，形成文化自觉和自信的态度。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形象是诗歌必考的内容，主要包含人物形象特征、塑造手法，物象的特征、作用，画面的特征以及意境情感的分析等，是诗歌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鉴赏的基础。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学写驳论文。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pStyle w:val="3"/>
              <w:ind w:firstLine="2100" w:firstLineChars="100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第一课时 </w:t>
            </w:r>
            <w:r>
              <w:rPr>
                <w:rFonts w:hint="eastAsia" w:ascii="Times New Roman" w:eastAsia="Songti SC" w:hAnsiTheme="minorHAnsi" w:cstheme="minorBidi"/>
                <w:b w:val="0"/>
                <w:bCs w:val="0"/>
                <w:sz w:val="21"/>
                <w:szCs w:val="21"/>
                <w:lang w:val="en-US" w:eastAsia="zh-CN"/>
              </w:rPr>
              <w:t>鉴赏诗歌人物形象</w:t>
            </w: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一、链接课本，探究方法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（一）学生自主分析</w:t>
            </w:r>
          </w:p>
          <w:p>
            <w:pPr>
              <w:pStyle w:val="16"/>
              <w:spacing w:before="0" w:beforeAutospacing="0" w:after="0" w:afterAutospacing="0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1.问题：你是通过什么依据判断出人物形象的？回顾课内分析人物形象的方法，并自主分析总结。</w:t>
            </w:r>
          </w:p>
          <w:p>
            <w:pPr>
              <w:pStyle w:val="16"/>
              <w:spacing w:before="0" w:beforeAutospacing="0" w:after="0" w:afterAutospacing="0"/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2.方法总结：如何判断人物形象？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①抓描写，把握人物特征；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②赏景物，明确人物情感；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③知人世，探究人物经历；</w:t>
            </w:r>
          </w:p>
          <w:p>
            <w:pPr>
              <w:pStyle w:val="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④析典故，体悟人物心志。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三、学以致用，拓展迁移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学生用自己总结的方法做题，然后各小组成员将自己的答案在组内展示，讨论形成本组统一答案，最后和参考答案比对，自主归纳答题步骤。） 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挑战高考，牛刀小试</w:t>
            </w:r>
          </w:p>
          <w:p>
            <w:pPr>
              <w:pStyle w:val="16"/>
              <w:spacing w:before="0" w:beforeAutospacing="0" w:after="0" w:afterAutospacing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归纳共性，课堂总结。</w:t>
            </w:r>
          </w:p>
          <w:p>
            <w:pPr>
              <w:pStyle w:val="7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7"/>
              <w:ind w:firstLine="2951" w:firstLineChars="1400"/>
              <w:rPr>
                <w:rFonts w:hint="eastAsia" w:eastAsia="Songti SC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第二课时 物象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snapToGrid/>
                <w:sz w:val="24"/>
              </w:rPr>
              <w:t>　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物象，即作者以人格化的事物为具体描写对象，通过这种象征性的形象描写曲折地表现诗人的思想感情、品格节操。作者塑造物象是为了言志，言情，言心声。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　基本思路：提炼所描写的物象的特征的词语，凸现其自然属性，理解作者意在何为，情为何端。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★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例3：诗人是如何借梅展示自我形象的？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(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一树寒梅白玉条，迥临村路傍溪桥。不知近水花先发，疑是经冬雪未销。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　　分析解答：本诗展现了早梅耐寒而立、迎风而发的形象。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(总说景象)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“寒”字点明早梅生存条件的恶劣；“迥”字表现出早梅的孤单；“白玉条”之喻、疑梅为雪之错觉，鲜明地表现出早梅冰清玉洁之质。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(分析景象)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作者以梅自喻，展示了一个孤寂傲世、坚韧刚强、超凡脱俗的自我形象。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(景象的效果或作用)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事物形象类的答题步骤①总说物象特征→②分析物象→③物象的作用或效果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800"/>
              <w:jc w:val="center"/>
              <w:textAlignment w:val="auto"/>
              <w:rPr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940" w:firstLineChars="14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第三课时  景物形象</w:t>
            </w:r>
          </w:p>
          <w:p>
            <w:pPr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技巧点拨：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（一）景物形象（景物形象包括景象和物象两个方面）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1、景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sz w:val="21"/>
                <w:szCs w:val="21"/>
              </w:rPr>
              <w:t>象。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诗中的景象一般有：景物描写(季节、时令、地域等)；场面描写(农事、战争、狩猎、离别等)；色彩描写等。“一切景语皆情语”，景物是人物(往往是诗人自己)感情的外在表现。因此我们可遵循“概括景象（意境）特点、描摹诗歌图景、剖析作者思想”的思路进行分析鉴赏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①鉴赏的依据——景物形象的自然属性。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②鉴赏的角度——景物形象的社会属性（作者借此抒发的感情、表现的寓意）。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鉴赏此类形象，基本思路是：以所写景物的自然属性为依据，挖掘其社会属性(作者借以抒发的感情、表达的寓意等)。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【提问方式】：(1)这首诗歌营造了一个什么的意境？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(2)这首诗歌描绘了一幅怎样的画面？表达了诗人怎样的感情？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【分析步骤】：1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</w:rPr>
              <w:t>找出诗人描写景色的有关诗句，抓住主要景物。</w:t>
            </w:r>
          </w:p>
          <w:p>
            <w:pPr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</w:rPr>
              <w:t>概括景色营造的氛围。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</w:rPr>
              <w:t>结合诗歌意境分析作者情感。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【答题步骤】1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default"/>
                <w:sz w:val="21"/>
                <w:szCs w:val="21"/>
              </w:rPr>
              <w:t>描绘诗歌中展示的图景画面。抓住主要的景物，用描写方式再现画面。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default"/>
                <w:sz w:val="21"/>
                <w:szCs w:val="21"/>
              </w:rPr>
              <w:t>描述时一要忠实原诗，二要想象合理，三要语言优美。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2．概括景物所营造的氛围特点，一般用两个双音节的词语（孤寂冷清、恬静优美、雄浑壮阔、萧瑟凄冷、清新明丽等）概括，准确的体现景色的特点情调。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  <w:r>
              <w:rPr>
                <w:rFonts w:hint="default"/>
                <w:sz w:val="21"/>
                <w:szCs w:val="21"/>
              </w:rPr>
              <w:t>　　3．分析作者借助景色抒发的情感。切忌空洞，要具体。答出“为什么”或“如何表现的”。</w:t>
            </w:r>
            <w:r>
              <w:rPr>
                <w:rFonts w:hint="default"/>
                <w:sz w:val="21"/>
                <w:szCs w:val="21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520" w:firstLineChars="1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第四课时驳论文讲评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一、概念理解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立论</w:t>
            </w:r>
            <w:r>
              <w:rPr>
                <w:rFonts w:hint="eastAsia"/>
                <w:sz w:val="21"/>
                <w:szCs w:val="21"/>
                <w:lang w:eastAsia="zh-CN"/>
              </w:rPr>
              <w:t>：直接陈诉自己的观点。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驳论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驳斥对方论点，证明它是错误的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当作文题中出现明显错误的现象或观点，我们就可以在文章中加入驳论文段。</w:t>
            </w:r>
            <w:r>
              <w:rPr>
                <w:rFonts w:hint="default"/>
                <w:sz w:val="21"/>
                <w:szCs w:val="21"/>
              </w:rPr>
              <w:commentReference w:id="0"/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了解驳论文段写作思路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摆谬论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20955</wp:posOffset>
                      </wp:positionV>
                      <wp:extent cx="75565" cy="130175"/>
                      <wp:effectExtent l="15240" t="6350" r="17145" b="9525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08685" y="4044315"/>
                                <a:ext cx="75565" cy="130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5.55pt;margin-top:1.65pt;height:10.25pt;width:5.95pt;z-index:251661312;v-text-anchor:middle;mso-width-relative:page;mso-height-relative:page;" fillcolor="#5B9BD5" filled="t" stroked="t" coordsize="21600,21600" o:gfxdata="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y6++/T&#10;AAAABgEAAA8AAAAAAAAAAQAgAAAAIgAAAGRycy9kb3ducmV2LnhtbFBLAQIUABQAAAAIAIdO4kBd&#10;FzBzXgIAAKwEAAAOAAAAAAAAAAEAIAAAACIBAABkcnMvZTJvRG9jLnhtbFBLBQYAAAAABgAGAFkB&#10;AADyBQAAAAA=&#10;" adj="15331,5400">
                      <v:fill on="t" focussize="0,0"/>
                      <v:stroke weight="1pt" color="#2D5171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64135</wp:posOffset>
                      </wp:positionV>
                      <wp:extent cx="75565" cy="519430"/>
                      <wp:effectExtent l="88900" t="10795" r="635" b="15875"/>
                      <wp:wrapNone/>
                      <wp:docPr id="6" name="左大括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79830" y="4079240"/>
                                <a:ext cx="75565" cy="519430"/>
                              </a:xfrm>
                              <a:prstGeom prst="leftBrace">
                                <a:avLst/>
                              </a:prstGeom>
                              <a:noFill/>
                              <a:ln w="22225">
                                <a:solidFill>
                                  <a:srgbClr val="5B9BD5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65.05pt;margin-top:5.05pt;height:40.9pt;width:5.95pt;z-index:251660288;mso-width-relative:page;mso-height-relative:page;" filled="f" stroked="t" coordsize="21600,21600" o:gfxdata="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hMo/1gAAAAkBAAAPAAAA&#10;AAAAAAEAIAAAACIAAABkcnMvZG93bnJldi54bWxQSwECFAAUAAAACACHTuJAR32e494BAACXAwAA&#10;DgAAAAAAAAABACAAAAAlAQAAZHJzL2Uyb0RvYy54bWxQSwUGAAAAAAYABgBZAQAAdQUAAAAA&#10;" adj="261,10800">
                      <v:fill on="f" focussize="0,0"/>
                      <v:stroke weight="1.75pt" color="#5B9BD5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驳论角度：挖根源、示缺点、示危害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驳谬论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28575</wp:posOffset>
                      </wp:positionV>
                      <wp:extent cx="75565" cy="130175"/>
                      <wp:effectExtent l="15240" t="6350" r="17145" b="9525"/>
                      <wp:wrapNone/>
                      <wp:docPr id="5" name="下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30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4.6pt;margin-top:2.25pt;height:10.25pt;width:5.95pt;z-index:251662336;v-text-anchor:middle;mso-width-relative:page;mso-height-relative:page;" fillcolor="#5B9BD5" filled="t" stroked="t" coordsize="21600,21600" o:gfxdata="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3jObY1AAAAAYBAAAPAAAA&#10;AAAAAAEAIAAAACIAAABkcnMvZG93bnJldi54bWxQSwECFAAUAAAACACHTuJA6wb321ICAAChBAAA&#10;DgAAAAAAAAABACAAAAAjAQAAZHJzL2Uyb0RvYy54bWxQSwUGAAAAAAYABgBZAQAA5wUAAAAA&#10;" adj="15331,5400">
                      <v:fill on="t" focussize="0,0"/>
                      <v:stroke weight="1pt" color="#2D5171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论证方法：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假设、因果、举例、比喻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</w:t>
            </w:r>
          </w:p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立观点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三、判断、分析驳论文段的驳论角度及论证方法</w:t>
            </w:r>
          </w:p>
          <w:p>
            <w:r>
              <w:rPr>
                <w:rFonts w:hint="default"/>
                <w:sz w:val="21"/>
                <w:szCs w:val="21"/>
                <w:lang w:val="en-US" w:eastAsia="zh-CN"/>
              </w:rPr>
              <w:t>四、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学习写作简单的驳论文段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第五课时  讲评校本十六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完成校本作业及《核按钮》中的即学即练</w:t>
            </w:r>
          </w:p>
        </w:tc>
      </w:tr>
    </w:tbl>
    <w:p/>
    <w:sectPr>
      <w:headerReference r:id="rId5" w:type="default"/>
      <w:footerReference r:id="rId6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ear-T" w:date="2021-10-19T18:41:29Z" w:initials="">
    <w:p w14:paraId="661A32F9">
      <w:pPr>
        <w:pStyle w:val="9"/>
      </w:pPr>
      <w:r>
        <w:rPr>
          <w:rFonts w:hint="eastAsia"/>
        </w:rPr>
        <w:t>破立结合，论证才会更严密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一般放在第二段）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61A32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ABB25"/>
    <w:multiLevelType w:val="singleLevel"/>
    <w:tmpl w:val="4F4ABB25"/>
    <w:lvl w:ilvl="0" w:tentative="0">
      <w:start w:val="1"/>
      <w:numFmt w:val="decimal"/>
      <w:pStyle w:val="8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ar-T">
    <w15:presenceInfo w15:providerId="None" w15:userId="Hear-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zM1NjY4MWVhOGRkOGFiYTRiNDg1ZDQ4ZGExYTgifQ=="/>
  </w:docVars>
  <w:rsids>
    <w:rsidRoot w:val="71502C78"/>
    <w:rsid w:val="006A380E"/>
    <w:rsid w:val="00D41939"/>
    <w:rsid w:val="01756122"/>
    <w:rsid w:val="027605D2"/>
    <w:rsid w:val="03EA1389"/>
    <w:rsid w:val="06B87E0C"/>
    <w:rsid w:val="07A42E13"/>
    <w:rsid w:val="08426E5F"/>
    <w:rsid w:val="0AE84A3B"/>
    <w:rsid w:val="0B165F20"/>
    <w:rsid w:val="0C6333C7"/>
    <w:rsid w:val="0C9F186A"/>
    <w:rsid w:val="0CF835CA"/>
    <w:rsid w:val="0E5E75A3"/>
    <w:rsid w:val="0FF07C03"/>
    <w:rsid w:val="11655AEE"/>
    <w:rsid w:val="11FD007D"/>
    <w:rsid w:val="140C7E56"/>
    <w:rsid w:val="149C3C09"/>
    <w:rsid w:val="15B9430A"/>
    <w:rsid w:val="19B203FA"/>
    <w:rsid w:val="1B3919A8"/>
    <w:rsid w:val="1F38098A"/>
    <w:rsid w:val="24A57348"/>
    <w:rsid w:val="24DB705A"/>
    <w:rsid w:val="27037C6F"/>
    <w:rsid w:val="2B51626A"/>
    <w:rsid w:val="2B81777C"/>
    <w:rsid w:val="2BE973BE"/>
    <w:rsid w:val="2EF51769"/>
    <w:rsid w:val="31B74843"/>
    <w:rsid w:val="33114B41"/>
    <w:rsid w:val="345B262C"/>
    <w:rsid w:val="38164B95"/>
    <w:rsid w:val="399C171C"/>
    <w:rsid w:val="3A78240D"/>
    <w:rsid w:val="3B7D1ABE"/>
    <w:rsid w:val="3CFB3B5D"/>
    <w:rsid w:val="414D1465"/>
    <w:rsid w:val="435330BE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E913B70"/>
    <w:rsid w:val="60AF00DC"/>
    <w:rsid w:val="625430DC"/>
    <w:rsid w:val="630C2BBF"/>
    <w:rsid w:val="650364E1"/>
    <w:rsid w:val="6A151B54"/>
    <w:rsid w:val="6BF92F65"/>
    <w:rsid w:val="6F951527"/>
    <w:rsid w:val="71502C78"/>
    <w:rsid w:val="716714CA"/>
    <w:rsid w:val="733314EA"/>
    <w:rsid w:val="73B2191C"/>
    <w:rsid w:val="74263A0E"/>
    <w:rsid w:val="75632E5C"/>
    <w:rsid w:val="757562BF"/>
    <w:rsid w:val="76067D5D"/>
    <w:rsid w:val="765975BC"/>
    <w:rsid w:val="77533083"/>
    <w:rsid w:val="77626DFA"/>
    <w:rsid w:val="78452A60"/>
    <w:rsid w:val="791E325A"/>
    <w:rsid w:val="7C7235FA"/>
    <w:rsid w:val="7C92252D"/>
    <w:rsid w:val="7E3A149D"/>
    <w:rsid w:val="7EAB3A22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next w:val="1"/>
    <w:semiHidden/>
    <w:unhideWhenUsed/>
    <w:qFormat/>
    <w:uiPriority w:val="9"/>
    <w:pPr>
      <w:jc w:val="center"/>
      <w:outlineLvl w:val="3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4">
    <w:name w:val="heading 5"/>
    <w:next w:val="1"/>
    <w:semiHidden/>
    <w:unhideWhenUsed/>
    <w:qFormat/>
    <w:uiPriority w:val="9"/>
    <w:pPr>
      <w:jc w:val="left"/>
      <w:outlineLvl w:val="4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5">
    <w:name w:val="heading 6"/>
    <w:next w:val="1"/>
    <w:semiHidden/>
    <w:unhideWhenUsed/>
    <w:qFormat/>
    <w:uiPriority w:val="9"/>
    <w:pPr>
      <w:jc w:val="left"/>
      <w:outlineLvl w:val="5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6">
    <w:name w:val="heading 7"/>
    <w:next w:val="1"/>
    <w:semiHidden/>
    <w:unhideWhenUsed/>
    <w:qFormat/>
    <w:uiPriority w:val="9"/>
    <w:pPr>
      <w:jc w:val="left"/>
      <w:outlineLvl w:val="6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7">
    <w:name w:val="heading 9"/>
    <w:next w:val="1"/>
    <w:semiHidden/>
    <w:unhideWhenUsed/>
    <w:qFormat/>
    <w:uiPriority w:val="9"/>
    <w:pPr>
      <w:jc w:val="left"/>
      <w:outlineLvl w:val="8"/>
    </w:pPr>
    <w:rPr>
      <w:rFonts w:ascii="Times New Roman" w:eastAsia="Songti SC" w:hAnsiTheme="minorHAnsi" w:cstheme="minorBidi"/>
      <w:b/>
      <w:bCs/>
      <w:sz w:val="28"/>
      <w:szCs w:val="28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"/>
    <w:basedOn w:val="1"/>
    <w:qFormat/>
    <w:uiPriority w:val="0"/>
    <w:pPr>
      <w:spacing w:before="100" w:beforeAutospacing="1" w:after="120"/>
    </w:pPr>
  </w:style>
  <w:style w:type="paragraph" w:styleId="11">
    <w:name w:val="toc 5"/>
    <w:next w:val="1"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12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7">
    <w:name w:val="Title"/>
    <w:basedOn w:val="1"/>
    <w:next w:val="1"/>
    <w:qFormat/>
    <w:uiPriority w:val="1"/>
    <w:pPr>
      <w:spacing w:before="47"/>
      <w:ind w:left="1559" w:right="1774"/>
      <w:jc w:val="center"/>
    </w:pPr>
    <w:rPr>
      <w:rFonts w:ascii="楷体" w:hAnsi="楷体" w:eastAsia="楷体" w:cs="楷体"/>
      <w:b/>
      <w:bCs/>
      <w:sz w:val="28"/>
      <w:szCs w:val="28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Hyperlink"/>
    <w:basedOn w:val="20"/>
    <w:qFormat/>
    <w:uiPriority w:val="0"/>
    <w:rPr>
      <w:color w:val="000000"/>
      <w:u w:val="none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4">
    <w:name w:val="小标题"/>
    <w:basedOn w:val="2"/>
    <w:next w:val="1"/>
    <w:qFormat/>
    <w:uiPriority w:val="0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25">
    <w:name w:val="正文_0"/>
    <w:next w:val="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正文1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3025</Characters>
  <Lines>0</Lines>
  <Paragraphs>0</Paragraphs>
  <TotalTime>1</TotalTime>
  <ScaleCrop>false</ScaleCrop>
  <LinksUpToDate>false</LinksUpToDate>
  <CharactersWithSpaces>3082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HiteVision</cp:lastModifiedBy>
  <dcterms:modified xsi:type="dcterms:W3CDTF">2023-12-12T12:17:38Z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FDED58711F044B3E9B923C9E7139668A_13</vt:lpwstr>
  </property>
</Properties>
</file>