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632" w:firstLineChars="300"/>
        <w:jc w:val="both"/>
        <w:textAlignment w:val="auto"/>
        <w:rPr>
          <w:rFonts w:hint="default" w:ascii="黑体" w:hAnsi="黑体" w:eastAsia="黑体" w:cs="Times New Roman"/>
          <w:b/>
          <w:bCs/>
          <w:sz w:val="13"/>
          <w:szCs w:val="13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2020-2021学年第二学期高一化学校本作业《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铵盐的性质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》</w:t>
      </w:r>
      <w:r>
        <w:rPr>
          <w:rFonts w:hint="eastAsia" w:ascii="黑体" w:hAnsi="黑体" w:eastAsia="黑体" w:cs="Times New Roman"/>
          <w:b/>
          <w:bCs/>
          <w:sz w:val="13"/>
          <w:szCs w:val="13"/>
          <w:lang w:val="en-US" w:eastAsia="zh-CN"/>
        </w:rPr>
        <w:t>2021.3.12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632" w:firstLineChars="300"/>
        <w:jc w:val="both"/>
        <w:textAlignment w:val="auto"/>
        <w:rPr>
          <w:rFonts w:hint="default" w:ascii="黑体" w:hAnsi="黑体" w:eastAsia="黑体" w:cs="Times New Roman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班级</w:t>
      </w:r>
      <w:r>
        <w:rPr>
          <w:rFonts w:hint="eastAsia" w:ascii="黑体" w:hAnsi="黑体" w:eastAsia="黑体" w:cs="Times New Roman"/>
          <w:b/>
          <w:bCs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座号</w:t>
      </w:r>
      <w:r>
        <w:rPr>
          <w:rFonts w:hint="eastAsia" w:ascii="黑体" w:hAnsi="黑体" w:eastAsia="黑体" w:cs="Times New Roman"/>
          <w:b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姓名</w:t>
      </w:r>
      <w:r>
        <w:rPr>
          <w:rFonts w:hint="eastAsia" w:ascii="黑体" w:hAnsi="黑体" w:eastAsia="黑体" w:cs="Times New Roman"/>
          <w:b/>
          <w:bCs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下列说法中正确的是(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A．所有铵盐受热均可以分解，产物均有NH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t>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B．所有铵盐都易溶于水，所有铵盐中的N均呈－3价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C．NH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Cl溶液中加入NaOH浓溶液共热时反应的离子方程式为NH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</w:rPr>
        <w:instrText xml:space="preserve">eq \o\al(</w:instrTex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</w:rPr>
        <w:instrText xml:space="preserve">＋</w:instrText>
      </w:r>
      <w:r>
        <w:rPr>
          <w:rFonts w:hint="eastAsia" w:ascii="宋体" w:hAnsi="宋体" w:eastAsia="宋体" w:cs="宋体"/>
          <w:b/>
          <w:bCs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instrText xml:space="preserve">4</w:instrText>
      </w:r>
      <w:r>
        <w:rPr>
          <w:rFonts w:hint="eastAsia" w:ascii="宋体" w:hAnsi="宋体" w:eastAsia="宋体" w:cs="宋体"/>
          <w:b/>
          <w:bCs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b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</w:rPr>
        <w:t>＋OH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</w:rPr>
        <w:t>－</w:t>
      </w:r>
      <w:r>
        <w:rPr>
          <w:rFonts w:hint="eastAsia" w:ascii="宋体" w:hAnsi="宋体" w:eastAsia="宋体" w:cs="宋体"/>
          <w:b/>
          <w:bCs/>
          <w:sz w:val="6"/>
          <w:szCs w:val="6"/>
        </w:rPr>
        <w:fldChar w:fldCharType="begin"/>
      </w:r>
      <w:r>
        <w:rPr>
          <w:rFonts w:hint="eastAsia" w:ascii="宋体" w:hAnsi="宋体" w:eastAsia="宋体" w:cs="宋体"/>
          <w:b/>
          <w:bCs/>
          <w:sz w:val="6"/>
          <w:szCs w:val="6"/>
        </w:rPr>
        <w:instrText xml:space="preserve">eq \o(</w:instrText>
      </w:r>
      <w:r>
        <w:rPr>
          <w:rFonts w:hint="eastAsia" w:ascii="宋体" w:hAnsi="宋体" w:eastAsia="宋体" w:cs="宋体"/>
          <w:b/>
          <w:bCs/>
          <w:spacing w:val="-16"/>
          <w:sz w:val="6"/>
          <w:szCs w:val="6"/>
        </w:rPr>
        <w:instrText xml:space="preserve">====</w:instrText>
      </w:r>
      <w:r>
        <w:rPr>
          <w:rFonts w:hint="eastAsia" w:ascii="宋体" w:hAnsi="宋体" w:eastAsia="宋体" w:cs="宋体"/>
          <w:b/>
          <w:bCs/>
          <w:sz w:val="6"/>
          <w:szCs w:val="6"/>
        </w:rPr>
        <w:instrText xml:space="preserve">=,\s\up7(</w:instrText>
      </w:r>
      <w:r>
        <w:rPr>
          <w:rFonts w:hint="eastAsia" w:ascii="宋体" w:hAnsi="宋体" w:eastAsia="宋体" w:cs="宋体"/>
          <w:b/>
          <w:bCs/>
          <w:position w:val="-1"/>
          <w:sz w:val="15"/>
          <w:szCs w:val="6"/>
        </w:rPr>
        <w:instrText xml:space="preserve">△</w:instrText>
      </w:r>
      <w:r>
        <w:rPr>
          <w:rFonts w:hint="eastAsia" w:ascii="宋体" w:hAnsi="宋体" w:eastAsia="宋体" w:cs="宋体"/>
          <w:b/>
          <w:bCs/>
          <w:position w:val="0"/>
          <w:sz w:val="6"/>
          <w:szCs w:val="6"/>
        </w:rPr>
        <w:instrText xml:space="preserve">))</w:instrText>
      </w:r>
      <w:r>
        <w:rPr>
          <w:rFonts w:hint="eastAsia" w:ascii="宋体" w:hAnsi="宋体" w:eastAsia="宋体" w:cs="宋体"/>
          <w:b/>
          <w:bCs/>
          <w:sz w:val="6"/>
          <w:szCs w:val="6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</w:rPr>
        <w:t>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↑＋H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O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D．NH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Cl和NaCl的固体混合物可用升华法分离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以下有关氨及铵盐的叙述中不正确的是(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A．铵态氮肥不能与碱性物质如草木灰混合施用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B．氨的喷泉实验体现了氨的溶解性和氧化性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C．实验室里常用固体氯化铵与氢氧化钙反应制取少量氨气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D．氨具有还原性，一定条件下可与氧化性的物质如氧气发生反应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检验铵盐的方法是将待检物取出少量放入试管中，然后(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A．加热，用湿润的红色石蕊试纸放在试管口检验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B．加水溶解，用红色石蕊试纸检验溶液的酸碱性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C．加入碱溶液，加热，再滴入酚酞溶液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D．加入苛性钠溶液，加热，用湿润的红色石蕊试纸放在试管口检验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下列现象不能用于检验氨气的是(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A．气体遇浓盐酸产生白烟</w:t>
      </w:r>
      <w:r>
        <w:rPr>
          <w:rFonts w:hint="eastAsia" w:hAnsi="宋体" w:cs="宋体"/>
          <w:b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B．气体使湿润的蓝色石蕊试纸变红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1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C．气体通入酚酞溶液中变红</w:t>
      </w:r>
      <w:r>
        <w:rPr>
          <w:rFonts w:hint="eastAsia" w:hAnsi="宋体" w:cs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D．气体使湿润的红色石蕊试纸变蓝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如图所示是实验室制取氨气的装置示意图，下列说法错误的是（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0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76835</wp:posOffset>
            </wp:positionV>
            <wp:extent cx="1022985" cy="960755"/>
            <wp:effectExtent l="0" t="0" r="5715" b="10795"/>
            <wp:wrapSquare wrapText="bothSides"/>
            <wp:docPr id="1" name="图片 1" descr="16110639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0639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A.这样制取氨气是利用了NH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与O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反应的性质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0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B.所有的铵盐都可与碱反应（加热）生成氨气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0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C.可以用湿润的酚酞试纸检验氨气是否收集满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D.可以用浓硫酸干燥氨气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可在实验室里制取氨气的方法是（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drawing>
          <wp:inline distT="0" distB="0" distL="114300" distR="114300">
            <wp:extent cx="254000" cy="254000"/>
            <wp:effectExtent l="0" t="0" r="1270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A.在浓氨水中加固体NaCl加热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B.NH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溶液和NaOH溶液混合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C.加热分解NH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晶体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D.加热消石灰和NH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的固体混合物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现欲分离氯化钠和氯化铵的混合物，可采用的方法是（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A.加入NaOH溶液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B.加入AgNO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溶液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C.加热并冷却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D.加入水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下列有关铵根离子（NH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  <w:lang w:val="zh-CN"/>
        </w:rPr>
        <w:t>+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）或铵盐的性质的叙述中，不正确的是（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A、溶液中NH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  <w:lang w:val="zh-CN"/>
        </w:rPr>
        <w:t>+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和OH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perscript"/>
          <w:lang w:val="zh-CN"/>
        </w:rPr>
        <w:t>-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在加热时可生成NH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B、铵盐受热分解均有生成NH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放出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C、铵盐均易溶于水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D、铵盐属于离子化合物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9．给装有下列少量固体物质的试管加热，试管底部的物质不可能完全消失的是(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A．碳酸氢铵  B．碳酸氢钠</w:t>
      </w:r>
      <w:r>
        <w:rPr>
          <w:rFonts w:hint="eastAsia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C．氯化铵  D．碳酸铵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391795</wp:posOffset>
            </wp:positionV>
            <wp:extent cx="2037715" cy="824230"/>
            <wp:effectExtent l="0" t="0" r="635" b="1397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实验室制取少量干燥的氨气涉及下列装置，其中正确的是(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A．①是氨气发生装置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B．②是氨气吸收装置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96520</wp:posOffset>
            </wp:positionV>
            <wp:extent cx="1706880" cy="660400"/>
            <wp:effectExtent l="0" t="0" r="7620" b="635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1"/>
          <w:szCs w:val="21"/>
        </w:rPr>
        <w:t>C．③是氨气发生装置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1" w:firstLineChars="1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D．④是氨气收集、检验装置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11、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铵盐可以用于实验室制取氨气，实验装置如图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（1）写出实验室制取氨气的化学方程式：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________________________________________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260985</wp:posOffset>
            </wp:positionV>
            <wp:extent cx="790575" cy="853440"/>
            <wp:effectExtent l="0" t="0" r="9525" b="3810"/>
            <wp:wrapTight wrapText="bothSides">
              <wp:wrapPolygon>
                <wp:start x="0" y="0"/>
                <wp:lineTo x="0" y="21214"/>
                <wp:lineTo x="21340" y="21214"/>
                <wp:lineTo x="21340" y="0"/>
                <wp:lineTo x="0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（2）收集氨气用法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__________________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；干燥氨气可选用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________________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为干燥剂。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（3）如何检验氨气是否收集满？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_____________________________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（4）实验装置中棉花的作用是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（5）若要制得224mL（标准状况）氨气，至少需要多少克氯化铵？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（6）若将4480mL（标准状况）氨气溶于水配成200mL溶液，则所得氨水中NH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的物质的量浓度是多少（氨水浓度以NH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subscript"/>
          <w:lang w:val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CN"/>
        </w:rPr>
        <w:t>计）？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2020-2021学年第二学期高一化学校本作业《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铵盐的性质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1-5 CBDBD   6-10 DCBBC</w:t>
      </w:r>
    </w:p>
    <w:p>
      <w:pPr>
        <w:spacing w:beforeLines="0" w:afterLines="0" w:line="400" w:lineRule="exact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11.（1）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17520" cy="290195"/>
            <wp:effectExtent l="0" t="0" r="11430" b="146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t="7510" r="30346" b="2114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（2）向下排[空气法；碱石灰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（3）在试管口附近放置一条湿润的红色石蕊试纸，若变蓝色则已满。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（4）防止NH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与空气对流，提高NH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的纯度和收集速度，浸湿后可吸收多余的氨气防止污染空气      (5) 53.5g       (6) 1mol·L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2020-2021学年第二学期高一化学校本作业《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铵盐的性质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ind w:firstLine="211" w:firstLineChars="100"/>
        <w:textAlignment w:val="auto"/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1-5 CBDBD   6-10 DCBBC</w:t>
      </w:r>
    </w:p>
    <w:p>
      <w:pPr>
        <w:spacing w:beforeLines="0" w:afterLines="0" w:line="400" w:lineRule="exact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11.（1）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17520" cy="290195"/>
            <wp:effectExtent l="0" t="0" r="11430" b="1460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t="7510" r="30346" b="2114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（2）向下排[空气法；碱石灰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（3）在试管口附近放置一条湿润的红色石蕊试纸，若变蓝色则已满。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（4）防止NH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与空气对流，提高NH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的纯度和收集速度，浸湿后可吸收多余的氨气防止污染空气      (5) 53.5g       (6) 1mol·L</w:t>
      </w:r>
      <w:r>
        <w:rPr>
          <w:rFonts w:hint="eastAsia" w:ascii="宋体" w:hAnsi="宋体" w:eastAsia="宋体" w:cs="宋体"/>
          <w:b/>
          <w:bCs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default" w:ascii="黑体" w:hAnsi="黑体" w:eastAsia="黑体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4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zh-CN"/>
        </w:rPr>
      </w:pPr>
    </w:p>
    <w:sectPr>
      <w:pgSz w:w="10376" w:h="14685"/>
      <w:pgMar w:top="1077" w:right="1134" w:bottom="1077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BD"/>
    <w:rsid w:val="000D386C"/>
    <w:rsid w:val="00194113"/>
    <w:rsid w:val="00267CC7"/>
    <w:rsid w:val="002F5BDD"/>
    <w:rsid w:val="003367EB"/>
    <w:rsid w:val="00394175"/>
    <w:rsid w:val="003C5DFA"/>
    <w:rsid w:val="00492149"/>
    <w:rsid w:val="004A0E6E"/>
    <w:rsid w:val="00506BCB"/>
    <w:rsid w:val="00587042"/>
    <w:rsid w:val="0059278B"/>
    <w:rsid w:val="00681B7E"/>
    <w:rsid w:val="007B5294"/>
    <w:rsid w:val="008C241C"/>
    <w:rsid w:val="009246EA"/>
    <w:rsid w:val="00935A7A"/>
    <w:rsid w:val="009B5A84"/>
    <w:rsid w:val="00A93FBD"/>
    <w:rsid w:val="00AD1213"/>
    <w:rsid w:val="00AD7F17"/>
    <w:rsid w:val="00AE59A1"/>
    <w:rsid w:val="00B52E04"/>
    <w:rsid w:val="00C00339"/>
    <w:rsid w:val="00CA3E82"/>
    <w:rsid w:val="00CC2F79"/>
    <w:rsid w:val="00CF1CDA"/>
    <w:rsid w:val="00D369A3"/>
    <w:rsid w:val="00D90362"/>
    <w:rsid w:val="00DC0C85"/>
    <w:rsid w:val="00E178D8"/>
    <w:rsid w:val="00E95928"/>
    <w:rsid w:val="00F319EF"/>
    <w:rsid w:val="00F74B07"/>
    <w:rsid w:val="00FC7892"/>
    <w:rsid w:val="00FF178C"/>
    <w:rsid w:val="23301C26"/>
    <w:rsid w:val="24F34B4F"/>
    <w:rsid w:val="2E2076B4"/>
    <w:rsid w:val="31C476F7"/>
    <w:rsid w:val="33BA45E0"/>
    <w:rsid w:val="3EA06C20"/>
    <w:rsid w:val="4C35216E"/>
    <w:rsid w:val="52486432"/>
    <w:rsid w:val="5ECB74AE"/>
    <w:rsid w:val="73F77A96"/>
    <w:rsid w:val="73F91B7D"/>
    <w:rsid w:val="7BA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纯文本 字符"/>
    <w:basedOn w:val="7"/>
    <w:semiHidden/>
    <w:qFormat/>
    <w:uiPriority w:val="99"/>
    <w:rPr>
      <w:rFonts w:hAnsi="Courier New" w:cs="Courier New" w:asciiTheme="minorEastAsia"/>
    </w:rPr>
  </w:style>
  <w:style w:type="character" w:customStyle="1" w:styleId="12">
    <w:name w:val="纯文本 Char"/>
    <w:link w:val="2"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13">
    <w:name w:val="无间隔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LKB244.TIF" TargetMode="External"/><Relationship Id="rId8" Type="http://schemas.openxmlformats.org/officeDocument/2006/relationships/image" Target="media/image4.png"/><Relationship Id="rId7" Type="http://schemas.openxmlformats.org/officeDocument/2006/relationships/image" Target="LKB245.TIF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1017</Words>
  <Characters>5798</Characters>
  <Lines>48</Lines>
  <Paragraphs>13</Paragraphs>
  <TotalTime>4</TotalTime>
  <ScaleCrop>false</ScaleCrop>
  <LinksUpToDate>false</LinksUpToDate>
  <CharactersWithSpaces>6802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2019-03-21T01:38:00Z</dcterms:created>
  <dc:creator>Administrator</dc:creator>
  <cp:lastModifiedBy>Administrator</cp:lastModifiedBy>
  <cp:lastPrinted>2021-03-10T07:46:05Z</cp:lastPrinted>
  <dcterms:modified xsi:type="dcterms:W3CDTF">2021-03-10T07:47:09Z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