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5" w:firstLineChars="400"/>
        <w:rPr>
          <w:rFonts w:hint="eastAsia"/>
          <w:b/>
          <w:bCs/>
          <w:sz w:val="30"/>
          <w:szCs w:val="30"/>
          <w:lang w:val="en-US" w:eastAsia="zh-CN"/>
        </w:rPr>
      </w:pPr>
      <w:r>
        <w:rPr>
          <w:rFonts w:hint="eastAsia"/>
          <w:b/>
          <w:bCs/>
          <w:sz w:val="30"/>
          <w:szCs w:val="30"/>
          <w:lang w:eastAsia="zh-CN"/>
        </w:rPr>
        <w:t>闽清一中</w:t>
      </w:r>
      <w:r>
        <w:rPr>
          <w:rFonts w:hint="eastAsia"/>
          <w:b/>
          <w:bCs/>
          <w:sz w:val="30"/>
          <w:szCs w:val="30"/>
          <w:lang w:val="en-US" w:eastAsia="zh-CN"/>
        </w:rPr>
        <w:t>2019~2020学年高二下化学主备记录</w:t>
      </w:r>
    </w:p>
    <w:p>
      <w:pPr>
        <w:rPr>
          <w:rFonts w:hint="eastAsia"/>
          <w:b/>
          <w:bCs/>
          <w:sz w:val="30"/>
          <w:szCs w:val="30"/>
          <w:lang w:val="en-US" w:eastAsia="zh-CN"/>
        </w:rPr>
      </w:pPr>
      <w:r>
        <w:rPr>
          <w:rFonts w:hint="eastAsia"/>
          <w:b/>
          <w:bCs/>
          <w:sz w:val="30"/>
          <w:szCs w:val="30"/>
          <w:lang w:val="en-US" w:eastAsia="zh-CN"/>
        </w:rPr>
        <w:t>主备教师：许娟             上课时间：第6周（3.16~3.20）</w:t>
      </w:r>
    </w:p>
    <w:p>
      <w:pPr>
        <w:rPr>
          <w:rFonts w:hint="eastAsia"/>
          <w:b/>
          <w:bCs/>
          <w:sz w:val="30"/>
          <w:szCs w:val="30"/>
          <w:lang w:val="en-US" w:eastAsia="zh-CN"/>
        </w:rPr>
      </w:pPr>
      <w:r>
        <w:rPr>
          <w:rFonts w:hint="eastAsia"/>
          <w:b/>
          <w:bCs/>
          <w:sz w:val="30"/>
          <w:szCs w:val="30"/>
          <w:lang w:val="en-US" w:eastAsia="zh-CN"/>
        </w:rPr>
        <w:t>教学课题：专题3第三单元 共价键的键能与化学反应的反应热</w:t>
      </w:r>
    </w:p>
    <w:p>
      <w:pPr>
        <w:numPr>
          <w:ilvl w:val="0"/>
          <w:numId w:val="1"/>
        </w:numPr>
        <w:rPr>
          <w:rFonts w:hint="eastAsia"/>
          <w:b/>
          <w:bCs/>
          <w:sz w:val="24"/>
          <w:szCs w:val="24"/>
          <w:lang w:val="en-US" w:eastAsia="zh-CN"/>
        </w:rPr>
      </w:pPr>
      <w:r>
        <w:rPr>
          <w:rFonts w:hint="eastAsia"/>
          <w:b/>
          <w:bCs/>
          <w:sz w:val="24"/>
          <w:szCs w:val="24"/>
          <w:lang w:val="en-US" w:eastAsia="zh-CN"/>
        </w:rPr>
        <w:t>双基知识过关：</w:t>
      </w:r>
    </w:p>
    <w:p>
      <w:pPr>
        <w:numPr>
          <w:ilvl w:val="0"/>
          <w:numId w:val="2"/>
        </w:numPr>
        <w:ind w:left="450" w:leftChars="0" w:firstLine="0" w:firstLineChars="0"/>
        <w:rPr>
          <w:rFonts w:hint="eastAsia"/>
          <w:b/>
          <w:bCs/>
          <w:sz w:val="24"/>
          <w:szCs w:val="24"/>
          <w:lang w:val="en-US" w:eastAsia="zh-CN"/>
        </w:rPr>
      </w:pPr>
      <w:r>
        <w:rPr>
          <w:rFonts w:hint="eastAsia"/>
          <w:b/>
          <w:bCs/>
          <w:sz w:val="24"/>
          <w:szCs w:val="24"/>
          <w:lang w:val="en-US" w:eastAsia="zh-CN"/>
        </w:rPr>
        <w:t>认识影响共价键键能的主要因素，分析化学键的极性强弱，把握键能与化学反应热之间的内在联系。</w:t>
      </w:r>
    </w:p>
    <w:p>
      <w:pPr>
        <w:numPr>
          <w:ilvl w:val="0"/>
          <w:numId w:val="2"/>
        </w:numPr>
        <w:ind w:left="450" w:leftChars="0" w:firstLine="0" w:firstLineChars="0"/>
        <w:rPr>
          <w:rFonts w:hint="default"/>
          <w:b/>
          <w:bCs/>
          <w:sz w:val="24"/>
          <w:szCs w:val="24"/>
          <w:lang w:val="en-US" w:eastAsia="zh-CN"/>
        </w:rPr>
      </w:pPr>
      <w:r>
        <w:rPr>
          <w:rFonts w:hint="eastAsia"/>
          <w:b/>
          <w:bCs/>
          <w:sz w:val="24"/>
          <w:szCs w:val="24"/>
          <w:lang w:val="en-US" w:eastAsia="zh-CN"/>
        </w:rPr>
        <w:t>知道共价键的主要类型，能用键能、键长、键角等说明简单分子的。</w:t>
      </w:r>
    </w:p>
    <w:p>
      <w:pPr>
        <w:numPr>
          <w:ilvl w:val="0"/>
          <w:numId w:val="1"/>
        </w:numPr>
        <w:ind w:left="0" w:leftChars="0" w:firstLine="0" w:firstLineChars="0"/>
        <w:rPr>
          <w:rFonts w:hint="eastAsia"/>
          <w:b/>
          <w:bCs/>
          <w:sz w:val="24"/>
          <w:szCs w:val="24"/>
          <w:lang w:val="en-US" w:eastAsia="zh-CN"/>
        </w:rPr>
      </w:pPr>
      <w:r>
        <w:rPr>
          <w:rFonts w:hint="eastAsia"/>
          <w:b/>
          <w:bCs/>
          <w:sz w:val="24"/>
          <w:szCs w:val="24"/>
          <w:lang w:val="en-US" w:eastAsia="zh-CN"/>
        </w:rPr>
        <w:t>重难点突破:</w:t>
      </w:r>
    </w:p>
    <w:p>
      <w:pPr>
        <w:pStyle w:val="2"/>
        <w:tabs>
          <w:tab w:val="left" w:pos="3780"/>
          <w:tab w:val="left" w:pos="7560"/>
        </w:tabs>
        <w:snapToGrid w:val="0"/>
        <w:spacing w:line="360" w:lineRule="auto"/>
        <w:ind w:firstLine="482" w:firstLineChars="200"/>
        <w:rPr>
          <w:rFonts w:ascii="Times New Roman" w:hAnsi="Times New Roman" w:cs="Times New Roman"/>
          <w:b/>
          <w:bCs/>
          <w:sz w:val="24"/>
          <w:szCs w:val="24"/>
        </w:rPr>
      </w:pPr>
      <w:r>
        <w:rPr>
          <w:rFonts w:ascii="Times New Roman" w:hAnsi="Times New Roman" w:cs="Times New Roman"/>
          <w:b/>
          <w:bCs/>
          <w:sz w:val="24"/>
          <w:szCs w:val="24"/>
        </w:rPr>
        <w:t>1.利用键能比较共价键的强弱及共价型分子的稳定性。</w:t>
      </w:r>
    </w:p>
    <w:p>
      <w:pPr>
        <w:pStyle w:val="2"/>
        <w:tabs>
          <w:tab w:val="left" w:pos="3780"/>
          <w:tab w:val="left" w:pos="7560"/>
        </w:tabs>
        <w:snapToGrid w:val="0"/>
        <w:spacing w:line="360" w:lineRule="auto"/>
        <w:ind w:firstLine="482" w:firstLineChars="200"/>
        <w:rPr>
          <w:rFonts w:ascii="Times New Roman" w:hAnsi="Times New Roman" w:eastAsia="黑体" w:cs="Times New Roman"/>
          <w:b/>
          <w:bCs/>
          <w:sz w:val="24"/>
          <w:szCs w:val="24"/>
        </w:rPr>
      </w:pPr>
      <w:r>
        <w:rPr>
          <w:rFonts w:ascii="Times New Roman" w:hAnsi="Times New Roman" w:cs="Times New Roman"/>
          <w:b/>
          <w:bCs/>
          <w:sz w:val="24"/>
          <w:szCs w:val="24"/>
        </w:rPr>
        <w:t>2.利用键能会计算化学反应的反应热。</w:t>
      </w:r>
      <w:r>
        <w:rPr>
          <w:rFonts w:ascii="Times New Roman" w:hAnsi="Times New Roman" w:eastAsia="黑体" w:cs="Times New Roman"/>
          <w:b/>
          <w:bCs/>
          <w:sz w:val="24"/>
          <w:szCs w:val="24"/>
        </w:rPr>
        <w:t>(重点)</w:t>
      </w:r>
    </w:p>
    <w:p>
      <w:pPr>
        <w:pStyle w:val="2"/>
        <w:tabs>
          <w:tab w:val="left" w:pos="3780"/>
          <w:tab w:val="left" w:pos="7560"/>
        </w:tabs>
        <w:snapToGrid w:val="0"/>
        <w:spacing w:line="360" w:lineRule="auto"/>
        <w:ind w:firstLine="482" w:firstLineChars="200"/>
        <w:rPr>
          <w:rFonts w:hint="eastAsia" w:ascii="Times New Roman" w:hAnsi="Times New Roman" w:cs="Times New Roman"/>
          <w:b/>
          <w:bCs/>
          <w:sz w:val="24"/>
          <w:szCs w:val="24"/>
          <w:lang w:eastAsia="zh-CN"/>
        </w:rPr>
      </w:pPr>
      <w:r>
        <w:rPr>
          <w:rFonts w:hint="eastAsia" w:ascii="Times New Roman" w:hAnsi="Times New Roman" w:cs="Times New Roman"/>
          <w:b/>
          <w:bCs/>
          <w:sz w:val="24"/>
          <w:szCs w:val="24"/>
          <w:lang w:eastAsia="zh-CN"/>
        </w:rPr>
        <w:t>重难点突破：化学反应的实质是旧的化学键断裂和新的化学键的形成。化学反应的热效应与键能直接相关，通过教材“你知道吗”所设计的问题，让学生认识键能的概念及其与键长的关系，然后让学生在“问题解决”中形成并巩固对共价键键能与化学反应热关系的认识。</w:t>
      </w:r>
    </w:p>
    <w:p>
      <w:pPr>
        <w:numPr>
          <w:ilvl w:val="0"/>
          <w:numId w:val="1"/>
        </w:numPr>
        <w:ind w:left="0" w:leftChars="0" w:firstLine="0" w:firstLineChars="0"/>
        <w:rPr>
          <w:rFonts w:hint="eastAsia"/>
          <w:b/>
          <w:bCs/>
          <w:sz w:val="24"/>
          <w:szCs w:val="24"/>
          <w:lang w:val="en-US" w:eastAsia="zh-CN"/>
        </w:rPr>
      </w:pPr>
      <w:r>
        <w:rPr>
          <w:rFonts w:hint="eastAsia"/>
          <w:b/>
          <w:bCs/>
          <w:sz w:val="24"/>
          <w:szCs w:val="24"/>
          <w:lang w:val="en-US" w:eastAsia="zh-CN"/>
        </w:rPr>
        <w:t>教材教辅的处理</w:t>
      </w:r>
    </w:p>
    <w:p>
      <w:pPr>
        <w:pStyle w:val="2"/>
        <w:tabs>
          <w:tab w:val="left" w:pos="3780"/>
          <w:tab w:val="left" w:pos="7560"/>
        </w:tabs>
        <w:snapToGrid w:val="0"/>
        <w:spacing w:line="360" w:lineRule="auto"/>
        <w:rPr>
          <w:rFonts w:hint="eastAsia"/>
          <w:b/>
          <w:bCs/>
          <w:sz w:val="24"/>
          <w:szCs w:val="24"/>
          <w:lang w:val="en-US" w:eastAsia="zh-CN"/>
        </w:rPr>
      </w:pPr>
      <w:r>
        <w:rPr>
          <w:rFonts w:hint="default" w:ascii="Times New Roman" w:hAnsi="Times New Roman" w:eastAsia="黑体" w:cs="Times New Roman"/>
          <w:b/>
          <w:bCs/>
          <w:sz w:val="24"/>
          <w:szCs w:val="24"/>
          <w:lang w:val="en-US"/>
        </w:rPr>
        <w:t xml:space="preserve">   </w:t>
      </w:r>
      <w:r>
        <w:rPr>
          <w:rFonts w:hint="eastAsia"/>
          <w:b/>
          <w:bCs/>
          <w:sz w:val="24"/>
          <w:szCs w:val="24"/>
          <w:lang w:val="en-US" w:eastAsia="zh-CN"/>
        </w:rPr>
        <w:t>（第一课时）名校学案作业讲评。对这个阶段的知识点进行复习。并且通过学生反馈的错题进行讲评。针对性补缺补漏。</w:t>
      </w:r>
    </w:p>
    <w:p>
      <w:pPr>
        <w:pStyle w:val="2"/>
        <w:tabs>
          <w:tab w:val="left" w:pos="3780"/>
          <w:tab w:val="left" w:pos="7560"/>
        </w:tabs>
        <w:snapToGrid w:val="0"/>
        <w:spacing w:line="360" w:lineRule="auto"/>
        <w:rPr>
          <w:rFonts w:hint="eastAsia" w:eastAsiaTheme="minorEastAsia"/>
          <w:b/>
          <w:bCs/>
          <w:sz w:val="24"/>
          <w:szCs w:val="24"/>
          <w:lang w:val="en-US" w:eastAsia="zh-CN"/>
        </w:rPr>
      </w:pPr>
      <w:r>
        <w:rPr>
          <w:rFonts w:hint="eastAsia"/>
          <w:b/>
          <w:bCs/>
          <w:sz w:val="24"/>
          <w:szCs w:val="24"/>
          <w:lang w:val="en-US" w:eastAsia="zh-CN"/>
        </w:rPr>
        <w:t xml:space="preserve">   （第二、三课时）阶段性考试和讲评。本次考试利用了问卷星这个系统进行线上考试，问卷星统计出了学生每道题的错误人数，刚好的帮我们了解了学生的知识缺漏，试卷中的6,10,13,14,15,18,19,20题选择错误率较高，主要是晶胞结构，原子核外电子排布，元素在周期表中的位置与原子结构的关系，元素的性质与原子结构，化学键类型的判断，这些知识点比较薄弱，填空题中反应出来的问题是学生对于离子半径的判断，第一电离能的掌握，有机物的结构无法判断导致</w:t>
      </w:r>
      <w:r>
        <w:rPr>
          <w:rFonts w:ascii="Times New Roman" w:hAnsi="Times New Roman"/>
          <w:b/>
          <w:bCs/>
          <w:sz w:val="24"/>
          <w:szCs w:val="24"/>
        </w:rPr>
        <w:t>σ键</w:t>
      </w:r>
      <w:r>
        <w:rPr>
          <w:rFonts w:hint="eastAsia" w:ascii="Times New Roman" w:hAnsi="Times New Roman"/>
          <w:b/>
          <w:bCs/>
          <w:sz w:val="24"/>
          <w:szCs w:val="24"/>
          <w:lang w:eastAsia="zh-CN"/>
        </w:rPr>
        <w:t>数目无法计算，或者只算出物质的量，我们针对这些的知识缺漏进行了重点讲评，并且出了相对应的问题进行知识点的再</w:t>
      </w:r>
      <w:bookmarkStart w:id="0" w:name="_GoBack"/>
      <w:bookmarkEnd w:id="0"/>
      <w:r>
        <w:rPr>
          <w:rFonts w:hint="eastAsia" w:ascii="Times New Roman" w:hAnsi="Times New Roman"/>
          <w:b/>
          <w:bCs/>
          <w:sz w:val="24"/>
          <w:szCs w:val="24"/>
          <w:lang w:eastAsia="zh-CN"/>
        </w:rPr>
        <w:t>巩固。</w:t>
      </w:r>
    </w:p>
    <w:p>
      <w:pPr>
        <w:pStyle w:val="2"/>
        <w:tabs>
          <w:tab w:val="left" w:pos="3780"/>
          <w:tab w:val="left" w:pos="7560"/>
        </w:tabs>
        <w:snapToGrid w:val="0"/>
        <w:spacing w:line="360" w:lineRule="auto"/>
        <w:rPr>
          <w:rFonts w:hint="eastAsia"/>
          <w:b/>
          <w:bCs/>
          <w:sz w:val="24"/>
          <w:szCs w:val="24"/>
          <w:lang w:val="en-US" w:eastAsia="zh-CN"/>
        </w:rPr>
      </w:pPr>
      <w:r>
        <w:rPr>
          <w:rFonts w:hint="eastAsia"/>
          <w:b/>
          <w:bCs/>
          <w:sz w:val="24"/>
          <w:szCs w:val="24"/>
          <w:lang w:val="en-US" w:eastAsia="zh-CN"/>
        </w:rPr>
        <w:t xml:space="preserve">   （第四课时）关于“共价键的键能与化学反应的反应热”教学，通过视频演示实验氢气在氧气中燃烧的实验，联系氢氧燃料电池，深化对共价键中所蕴含的巨大能量的再认识，分析化学反应热的源头活水。共价键是共用电子对与核相互间作用达到平衡维系稳定体系的作用力，破坏它需要供给能量，形成时会释放能量。化学键的破与立的能量衡算，就是化学反应过程的热效应的本源所在。通过一些具体实验的例子，将这部分内容从感性认识上升到理论认识。</w:t>
      </w:r>
    </w:p>
    <w:p>
      <w:pPr>
        <w:pStyle w:val="2"/>
        <w:tabs>
          <w:tab w:val="left" w:pos="3780"/>
          <w:tab w:val="left" w:pos="7560"/>
        </w:tabs>
        <w:snapToGrid w:val="0"/>
        <w:spacing w:line="360" w:lineRule="auto"/>
        <w:rPr>
          <w:rFonts w:hint="default"/>
          <w:b/>
          <w:bCs/>
          <w:sz w:val="24"/>
          <w:szCs w:val="24"/>
          <w:lang w:val="en-US" w:eastAsia="zh-CN"/>
        </w:rPr>
      </w:pPr>
      <w:r>
        <w:rPr>
          <w:rFonts w:hint="eastAsia"/>
          <w:b/>
          <w:bCs/>
          <w:sz w:val="24"/>
          <w:szCs w:val="24"/>
          <w:lang w:val="en-US" w:eastAsia="zh-CN"/>
        </w:rPr>
        <w:t xml:space="preserve">    观察课本P49页表3-5部分共价键的键长和键能的数据，让学生分析归纳出影响共价键键能的主要因素。通过表中键能数据分析，得出正确的结论：一般情况下，成键电子数越多，键长越短，形成的共价键越牢固，键能越大。在成键电子数相同，键长相近时，键的极性越大，键能越大，形成时释放的能量就越多，反之，破坏它消耗的能量也就越多，付出的代价也就越大。</w:t>
      </w:r>
    </w:p>
    <w:p>
      <w:pPr>
        <w:numPr>
          <w:ilvl w:val="0"/>
          <w:numId w:val="1"/>
        </w:numPr>
        <w:ind w:left="0" w:leftChars="0" w:firstLine="0" w:firstLineChars="0"/>
        <w:rPr>
          <w:rFonts w:hint="eastAsia"/>
          <w:b/>
          <w:bCs/>
          <w:sz w:val="24"/>
          <w:szCs w:val="24"/>
          <w:lang w:val="en-US" w:eastAsia="zh-CN"/>
        </w:rPr>
      </w:pPr>
      <w:r>
        <w:rPr>
          <w:rFonts w:hint="eastAsia"/>
          <w:b/>
          <w:bCs/>
          <w:sz w:val="24"/>
          <w:szCs w:val="24"/>
          <w:lang w:val="en-US" w:eastAsia="zh-CN"/>
        </w:rPr>
        <w:t>教学手段与方法：</w:t>
      </w:r>
    </w:p>
    <w:p>
      <w:pPr>
        <w:numPr>
          <w:ilvl w:val="0"/>
          <w:numId w:val="0"/>
        </w:numPr>
        <w:ind w:left="482" w:leftChars="0" w:hanging="482" w:hangingChars="200"/>
        <w:rPr>
          <w:rFonts w:hint="default"/>
          <w:b/>
          <w:bCs/>
          <w:sz w:val="24"/>
          <w:szCs w:val="24"/>
          <w:lang w:val="en-US" w:eastAsia="zh-CN"/>
        </w:rPr>
      </w:pPr>
      <w:r>
        <w:rPr>
          <w:rFonts w:hint="eastAsia"/>
          <w:b/>
          <w:bCs/>
          <w:sz w:val="24"/>
          <w:szCs w:val="24"/>
          <w:lang w:val="en-US" w:eastAsia="zh-CN"/>
        </w:rPr>
        <w:t xml:space="preserve">        结合讲授、分析、设疑引导来突出重点突破难点，我的教法为：讲授法、引导发现法、比较法等。</w:t>
      </w:r>
    </w:p>
    <w:p>
      <w:pPr>
        <w:numPr>
          <w:ilvl w:val="0"/>
          <w:numId w:val="0"/>
        </w:numPr>
        <w:rPr>
          <w:rFonts w:hint="eastAsia"/>
          <w:b/>
          <w:bCs/>
          <w:sz w:val="24"/>
          <w:szCs w:val="24"/>
          <w:lang w:val="en-US" w:eastAsia="zh-CN"/>
        </w:rPr>
      </w:pPr>
      <w:r>
        <w:rPr>
          <w:rFonts w:hint="eastAsia"/>
          <w:b/>
          <w:bCs/>
          <w:sz w:val="24"/>
          <w:szCs w:val="24"/>
          <w:lang w:val="en-US" w:eastAsia="zh-CN"/>
        </w:rPr>
        <w:t>五：核心素养的培养：</w:t>
      </w:r>
    </w:p>
    <w:p>
      <w:pPr>
        <w:numPr>
          <w:ilvl w:val="0"/>
          <w:numId w:val="0"/>
        </w:numPr>
        <w:ind w:left="482" w:hanging="482" w:hangingChars="200"/>
        <w:rPr>
          <w:rFonts w:hint="default"/>
          <w:b/>
          <w:bCs/>
          <w:sz w:val="24"/>
          <w:szCs w:val="24"/>
          <w:lang w:val="en-US" w:eastAsia="zh-CN"/>
        </w:rPr>
      </w:pPr>
      <w:r>
        <w:rPr>
          <w:rFonts w:hint="eastAsia"/>
          <w:b/>
          <w:bCs/>
          <w:sz w:val="24"/>
          <w:szCs w:val="24"/>
          <w:lang w:val="en-US" w:eastAsia="zh-CN"/>
        </w:rPr>
        <w:t xml:space="preserve">        这部分知识的传授，需要教师在科学大背景下进行。化学反应条件的分析，化学能的开发，航天事业发展所需高能燃料的寻找，物质的稳定性、活泼性都可以组织到您的课堂中来。从生产生活实例体会到化学对于生活的重要意义。</w:t>
      </w:r>
    </w:p>
    <w:p>
      <w:pPr>
        <w:numPr>
          <w:ilvl w:val="0"/>
          <w:numId w:val="0"/>
        </w:numPr>
        <w:rPr>
          <w:rFonts w:hint="eastAsia"/>
          <w:b/>
          <w:bCs/>
          <w:sz w:val="24"/>
          <w:szCs w:val="24"/>
          <w:lang w:val="en-US" w:eastAsia="zh-CN"/>
        </w:rPr>
      </w:pPr>
      <w:r>
        <w:rPr>
          <w:rFonts w:hint="eastAsia"/>
          <w:b/>
          <w:bCs/>
          <w:sz w:val="24"/>
          <w:szCs w:val="24"/>
          <w:lang w:val="en-US" w:eastAsia="zh-CN"/>
        </w:rPr>
        <w:t>六：课时作业安排：</w:t>
      </w:r>
    </w:p>
    <w:p>
      <w:pPr>
        <w:spacing w:line="360" w:lineRule="auto"/>
        <w:rPr>
          <w:rFonts w:hint="eastAsia" w:eastAsiaTheme="minorEastAsia"/>
          <w:b/>
          <w:bCs/>
          <w:sz w:val="24"/>
          <w:lang w:eastAsia="zh-CN"/>
        </w:rPr>
      </w:pPr>
      <w:r>
        <w:rPr>
          <w:rFonts w:hint="eastAsia"/>
          <w:b/>
          <w:bCs/>
          <w:sz w:val="24"/>
          <w:szCs w:val="24"/>
          <w:lang w:val="en-US" w:eastAsia="zh-CN"/>
        </w:rPr>
        <w:t xml:space="preserve">    </w:t>
      </w:r>
      <w:r>
        <w:rPr>
          <w:rFonts w:hint="eastAsia"/>
          <w:b/>
          <w:bCs/>
          <w:sz w:val="24"/>
        </w:rPr>
        <w:t>第一课时：</w:t>
      </w:r>
      <w:r>
        <w:rPr>
          <w:rFonts w:hint="eastAsia"/>
          <w:b/>
          <w:bCs/>
          <w:sz w:val="24"/>
          <w:lang w:eastAsia="zh-CN"/>
        </w:rPr>
        <w:t>复习这个阶段知识点准备考试</w:t>
      </w:r>
    </w:p>
    <w:p>
      <w:pPr>
        <w:spacing w:line="360" w:lineRule="auto"/>
        <w:ind w:firstLine="482" w:firstLineChars="200"/>
        <w:rPr>
          <w:rFonts w:hint="default"/>
          <w:b/>
          <w:bCs/>
          <w:sz w:val="24"/>
          <w:lang w:val="en-US"/>
        </w:rPr>
      </w:pPr>
      <w:r>
        <w:rPr>
          <w:rFonts w:hint="eastAsia"/>
          <w:b/>
          <w:bCs/>
          <w:sz w:val="24"/>
        </w:rPr>
        <w:t>第二</w:t>
      </w:r>
      <w:r>
        <w:rPr>
          <w:rFonts w:hint="eastAsia"/>
          <w:b/>
          <w:bCs/>
          <w:sz w:val="24"/>
          <w:lang w:eastAsia="zh-CN"/>
        </w:rPr>
        <w:t>，三</w:t>
      </w:r>
      <w:r>
        <w:rPr>
          <w:rFonts w:hint="eastAsia"/>
          <w:b/>
          <w:bCs/>
          <w:sz w:val="24"/>
        </w:rPr>
        <w:t>课时：</w:t>
      </w:r>
      <w:r>
        <w:rPr>
          <w:rFonts w:hint="eastAsia"/>
          <w:b/>
          <w:bCs/>
          <w:sz w:val="24"/>
          <w:lang w:eastAsia="zh-CN"/>
        </w:rPr>
        <w:t>补充学案</w:t>
      </w:r>
      <w:r>
        <w:rPr>
          <w:rFonts w:hint="eastAsia"/>
          <w:b/>
          <w:bCs/>
          <w:sz w:val="24"/>
          <w:lang w:val="en-US" w:eastAsia="zh-CN"/>
        </w:rPr>
        <w:t>P19~23页</w:t>
      </w:r>
    </w:p>
    <w:p>
      <w:pPr>
        <w:numPr>
          <w:ilvl w:val="0"/>
          <w:numId w:val="0"/>
        </w:numPr>
        <w:rPr>
          <w:rFonts w:hint="default" w:eastAsiaTheme="minorEastAsia"/>
          <w:b/>
          <w:bCs/>
          <w:sz w:val="24"/>
          <w:szCs w:val="24"/>
          <w:lang w:val="en-US" w:eastAsia="zh-CN"/>
        </w:rPr>
      </w:pPr>
      <w:r>
        <w:rPr>
          <w:rFonts w:hint="eastAsia"/>
          <w:b/>
          <w:bCs/>
          <w:sz w:val="24"/>
          <w:szCs w:val="24"/>
          <w:lang w:val="en-US" w:eastAsia="zh-CN"/>
        </w:rPr>
        <w:t xml:space="preserve">    </w:t>
      </w:r>
      <w:r>
        <w:rPr>
          <w:rFonts w:hint="eastAsia"/>
          <w:b/>
          <w:bCs/>
          <w:sz w:val="24"/>
        </w:rPr>
        <w:t>第</w:t>
      </w:r>
      <w:r>
        <w:rPr>
          <w:rFonts w:hint="eastAsia"/>
          <w:b/>
          <w:bCs/>
          <w:sz w:val="24"/>
          <w:lang w:eastAsia="zh-CN"/>
        </w:rPr>
        <w:t>四</w:t>
      </w:r>
      <w:r>
        <w:rPr>
          <w:rFonts w:hint="eastAsia"/>
          <w:b/>
          <w:bCs/>
          <w:sz w:val="24"/>
        </w:rPr>
        <w:t>课时：课本P52----2、6</w:t>
      </w:r>
      <w:r>
        <w:rPr>
          <w:rFonts w:hint="eastAsia"/>
          <w:b/>
          <w:bCs/>
          <w:sz w:val="24"/>
          <w:lang w:val="en-US" w:eastAsia="zh-CN"/>
        </w:rPr>
        <w:t xml:space="preserve">  根据课本P49表3-5数据（需要写出简要过程）</w:t>
      </w:r>
    </w:p>
    <w:p>
      <w:pPr>
        <w:pStyle w:val="2"/>
        <w:tabs>
          <w:tab w:val="left" w:pos="3780"/>
          <w:tab w:val="left" w:pos="7560"/>
        </w:tabs>
        <w:snapToGrid w:val="0"/>
        <w:spacing w:line="360" w:lineRule="auto"/>
        <w:rPr>
          <w:rFonts w:hint="eastAsia" w:ascii="Times New Roman" w:hAnsi="Times New Roman" w:eastAsia="黑体" w:cs="Times New Roman"/>
          <w:b/>
          <w:bCs/>
          <w:sz w:val="24"/>
          <w:szCs w:val="24"/>
          <w:lang w:val="en-US" w:eastAsia="zh-CN"/>
        </w:rPr>
      </w:pPr>
      <w:r>
        <w:rPr>
          <w:rFonts w:hint="eastAsia" w:ascii="Times New Roman" w:hAnsi="Times New Roman" w:eastAsia="黑体" w:cs="Times New Roman"/>
          <w:b/>
          <w:bCs/>
          <w:sz w:val="24"/>
          <w:szCs w:val="24"/>
          <w:lang w:val="en-US" w:eastAsia="zh-CN"/>
        </w:rPr>
        <w:t xml:space="preserve">          1. 写出乙醇气体在氧气中完全燃烧生成气体水时的热化学方程式 </w:t>
      </w:r>
    </w:p>
    <w:p>
      <w:pPr>
        <w:pStyle w:val="2"/>
        <w:tabs>
          <w:tab w:val="left" w:pos="3780"/>
          <w:tab w:val="left" w:pos="7560"/>
        </w:tabs>
        <w:snapToGrid w:val="0"/>
        <w:spacing w:line="360" w:lineRule="auto"/>
        <w:ind w:firstLine="1205" w:firstLineChars="500"/>
        <w:rPr>
          <w:rFonts w:hint="eastAsia" w:ascii="Times New Roman" w:hAnsi="Times New Roman" w:eastAsia="黑体" w:cs="Times New Roman"/>
          <w:b/>
          <w:bCs/>
          <w:sz w:val="24"/>
          <w:szCs w:val="24"/>
          <w:lang w:val="en-US" w:eastAsia="zh-CN"/>
        </w:rPr>
      </w:pPr>
      <w:r>
        <w:rPr>
          <w:rFonts w:hint="eastAsia" w:ascii="Times New Roman" w:hAnsi="Times New Roman" w:eastAsia="黑体" w:cs="Times New Roman"/>
          <w:b/>
          <w:bCs/>
          <w:sz w:val="24"/>
          <w:szCs w:val="24"/>
          <w:lang w:val="en-US" w:eastAsia="zh-CN"/>
        </w:rPr>
        <w:t xml:space="preserve">2. 写出乙炔在氧气中完全燃烧生成气体水时的热化学方程式  </w:t>
      </w:r>
    </w:p>
    <w:p>
      <w:pPr>
        <w:pStyle w:val="2"/>
        <w:tabs>
          <w:tab w:val="left" w:pos="3780"/>
          <w:tab w:val="left" w:pos="7560"/>
        </w:tabs>
        <w:snapToGrid w:val="0"/>
        <w:spacing w:line="360" w:lineRule="auto"/>
        <w:ind w:firstLine="1205" w:firstLineChars="500"/>
        <w:rPr>
          <w:rFonts w:hint="default" w:ascii="Times New Roman" w:hAnsi="Times New Roman" w:eastAsia="黑体" w:cs="Times New Roman"/>
          <w:b/>
          <w:bCs/>
          <w:sz w:val="24"/>
          <w:szCs w:val="24"/>
          <w:lang w:val="en-US" w:eastAsia="zh-CN"/>
        </w:rPr>
      </w:pPr>
      <w:r>
        <w:rPr>
          <w:rFonts w:hint="eastAsia" w:ascii="Times New Roman" w:hAnsi="Times New Roman" w:eastAsia="黑体" w:cs="Times New Roman"/>
          <w:b/>
          <w:bCs/>
          <w:sz w:val="24"/>
          <w:szCs w:val="24"/>
          <w:lang w:val="en-US" w:eastAsia="zh-CN"/>
        </w:rPr>
        <w:t xml:space="preserve">3. 写出乙烯与氢气加成的热化学方程式 </w:t>
      </w:r>
    </w:p>
    <w:p>
      <w:pPr>
        <w:numPr>
          <w:ilvl w:val="0"/>
          <w:numId w:val="0"/>
        </w:numPr>
        <w:rPr>
          <w:rFonts w:hint="default"/>
          <w:b/>
          <w:bCs/>
          <w:sz w:val="24"/>
          <w:szCs w:val="24"/>
          <w:lang w:val="en-US" w:eastAsia="zh-CN"/>
        </w:rPr>
      </w:pPr>
    </w:p>
    <w:p>
      <w:pPr>
        <w:rPr>
          <w:rFonts w:hint="default"/>
          <w:b/>
          <w:bCs/>
          <w:sz w:val="30"/>
          <w:szCs w:val="30"/>
          <w:lang w:val="en-US" w:eastAsia="zh-CN"/>
        </w:rPr>
      </w:pPr>
      <w:r>
        <w:rPr>
          <w:rFonts w:hint="eastAsia"/>
          <w:b/>
          <w:bCs/>
          <w:sz w:val="30"/>
          <w:szCs w:val="3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6DCDFD"/>
    <w:multiLevelType w:val="singleLevel"/>
    <w:tmpl w:val="CE6DCDFD"/>
    <w:lvl w:ilvl="0" w:tentative="0">
      <w:start w:val="1"/>
      <w:numFmt w:val="chineseCounting"/>
      <w:suff w:val="nothing"/>
      <w:lvlText w:val="%1、"/>
      <w:lvlJc w:val="left"/>
      <w:rPr>
        <w:rFonts w:hint="eastAsia"/>
      </w:rPr>
    </w:lvl>
  </w:abstractNum>
  <w:abstractNum w:abstractNumId="1">
    <w:nsid w:val="436E64A7"/>
    <w:multiLevelType w:val="singleLevel"/>
    <w:tmpl w:val="436E64A7"/>
    <w:lvl w:ilvl="0" w:tentative="0">
      <w:start w:val="1"/>
      <w:numFmt w:val="decimal"/>
      <w:suff w:val="nothing"/>
      <w:lvlText w:val="%1、"/>
      <w:lvlJc w:val="left"/>
      <w:pPr>
        <w:ind w:left="45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4722B"/>
    <w:rsid w:val="012E5E75"/>
    <w:rsid w:val="02FD2C32"/>
    <w:rsid w:val="1F0260DD"/>
    <w:rsid w:val="418337DF"/>
    <w:rsid w:val="421F1046"/>
    <w:rsid w:val="43F4722B"/>
    <w:rsid w:val="4C061DF9"/>
    <w:rsid w:val="5C7851F2"/>
    <w:rsid w:val="6B537432"/>
    <w:rsid w:val="789254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2020-03-29T14:20:00Z</dcterms:created>
  <dc:creator>夏夏</dc:creator>
  <cp:lastModifiedBy>夏夏</cp:lastModifiedBy>
  <dcterms:modified xsi:type="dcterms:W3CDTF">2020-03-30T09:10:05Z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