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5" w:firstLineChars="400"/>
        <w:rPr>
          <w:rFonts w:hint="eastAsia"/>
          <w:b/>
          <w:bCs/>
          <w:sz w:val="30"/>
          <w:szCs w:val="30"/>
          <w:lang w:val="en-US" w:eastAsia="zh-CN"/>
        </w:rPr>
      </w:pPr>
      <w:r>
        <w:rPr>
          <w:rFonts w:hint="eastAsia"/>
          <w:b/>
          <w:bCs/>
          <w:sz w:val="30"/>
          <w:szCs w:val="30"/>
          <w:lang w:eastAsia="zh-CN"/>
        </w:rPr>
        <w:t>闽清一中</w:t>
      </w:r>
      <w:r>
        <w:rPr>
          <w:rFonts w:hint="eastAsia"/>
          <w:b/>
          <w:bCs/>
          <w:sz w:val="30"/>
          <w:szCs w:val="30"/>
          <w:lang w:val="en-US" w:eastAsia="zh-CN"/>
        </w:rPr>
        <w:t>2019~2020学年高二化学主备记录</w:t>
      </w:r>
    </w:p>
    <w:p>
      <w:pPr>
        <w:rPr>
          <w:rFonts w:hint="eastAsia"/>
          <w:b/>
          <w:bCs/>
          <w:sz w:val="30"/>
          <w:szCs w:val="30"/>
          <w:lang w:val="en-US" w:eastAsia="zh-CN"/>
        </w:rPr>
      </w:pPr>
      <w:r>
        <w:rPr>
          <w:rFonts w:hint="eastAsia"/>
          <w:b/>
          <w:bCs/>
          <w:sz w:val="30"/>
          <w:szCs w:val="30"/>
          <w:lang w:val="en-US" w:eastAsia="zh-CN"/>
        </w:rPr>
        <w:t>主备教师：许娟             上课时间：第</w:t>
      </w:r>
      <w:r>
        <w:rPr>
          <w:rFonts w:hint="default"/>
          <w:b/>
          <w:bCs/>
          <w:sz w:val="30"/>
          <w:szCs w:val="30"/>
          <w:lang w:val="en-US" w:eastAsia="zh-CN"/>
        </w:rPr>
        <w:t>13</w:t>
      </w:r>
      <w:r>
        <w:rPr>
          <w:rFonts w:hint="eastAsia"/>
          <w:b/>
          <w:bCs/>
          <w:sz w:val="30"/>
          <w:szCs w:val="30"/>
          <w:lang w:val="en-US" w:eastAsia="zh-CN"/>
        </w:rPr>
        <w:t>周（10.</w:t>
      </w:r>
      <w:r>
        <w:rPr>
          <w:rFonts w:hint="default"/>
          <w:b/>
          <w:bCs/>
          <w:sz w:val="30"/>
          <w:szCs w:val="30"/>
          <w:lang w:val="en-US" w:eastAsia="zh-CN"/>
        </w:rPr>
        <w:t>24</w:t>
      </w:r>
      <w:r>
        <w:rPr>
          <w:rFonts w:hint="eastAsia"/>
          <w:b/>
          <w:bCs/>
          <w:sz w:val="30"/>
          <w:szCs w:val="30"/>
          <w:lang w:val="en-US" w:eastAsia="zh-CN"/>
        </w:rPr>
        <w:t>~10.</w:t>
      </w:r>
      <w:r>
        <w:rPr>
          <w:rFonts w:hint="default"/>
          <w:b/>
          <w:bCs/>
          <w:sz w:val="30"/>
          <w:szCs w:val="30"/>
          <w:lang w:val="en-US" w:eastAsia="zh-CN"/>
        </w:rPr>
        <w:t>30</w:t>
      </w:r>
      <w:r>
        <w:rPr>
          <w:rFonts w:hint="eastAsia"/>
          <w:b/>
          <w:bCs/>
          <w:sz w:val="30"/>
          <w:szCs w:val="30"/>
          <w:lang w:val="en-US" w:eastAsia="zh-CN"/>
        </w:rPr>
        <w:t>）</w:t>
      </w:r>
    </w:p>
    <w:p>
      <w:pPr>
        <w:rPr>
          <w:rFonts w:hint="eastAsia"/>
          <w:b/>
          <w:bCs/>
          <w:sz w:val="30"/>
          <w:szCs w:val="30"/>
          <w:lang w:val="en-US" w:eastAsia="zh-CN"/>
        </w:rPr>
      </w:pPr>
      <w:r>
        <w:rPr>
          <w:rFonts w:hint="eastAsia"/>
          <w:b/>
          <w:bCs/>
          <w:sz w:val="30"/>
          <w:szCs w:val="30"/>
          <w:lang w:val="en-US" w:eastAsia="zh-CN"/>
        </w:rPr>
        <w:t>教学课题：专题2第三单元 化学平衡的移动</w:t>
      </w:r>
    </w:p>
    <w:p>
      <w:pPr>
        <w:numPr>
          <w:ilvl w:val="0"/>
          <w:numId w:val="1"/>
        </w:numPr>
        <w:rPr>
          <w:rFonts w:hint="eastAsia"/>
          <w:b/>
          <w:bCs/>
          <w:sz w:val="24"/>
          <w:szCs w:val="24"/>
          <w:lang w:val="en-US" w:eastAsia="zh-CN"/>
        </w:rPr>
      </w:pPr>
      <w:r>
        <w:rPr>
          <w:rFonts w:hint="eastAsia"/>
          <w:b/>
          <w:bCs/>
          <w:sz w:val="24"/>
          <w:szCs w:val="24"/>
          <w:lang w:val="en-US" w:eastAsia="zh-CN"/>
        </w:rPr>
        <w:t>双基知识过关：</w:t>
      </w:r>
    </w:p>
    <w:p>
      <w:pPr>
        <w:numPr>
          <w:ilvl w:val="0"/>
          <w:numId w:val="2"/>
        </w:numPr>
        <w:ind w:left="450" w:leftChars="0" w:firstLine="0" w:firstLineChars="0"/>
        <w:rPr>
          <w:rFonts w:hint="default"/>
          <w:b/>
          <w:bCs/>
          <w:sz w:val="24"/>
          <w:szCs w:val="24"/>
          <w:lang w:val="en-US" w:eastAsia="zh-CN"/>
        </w:rPr>
      </w:pPr>
      <w:r>
        <w:rPr>
          <w:rFonts w:hint="eastAsia"/>
          <w:b/>
          <w:bCs/>
          <w:sz w:val="24"/>
          <w:szCs w:val="24"/>
          <w:lang w:val="en-US" w:eastAsia="zh-CN"/>
        </w:rPr>
        <w:t>知道化学平衡移动的概念。</w:t>
      </w:r>
    </w:p>
    <w:p>
      <w:pPr>
        <w:numPr>
          <w:ilvl w:val="0"/>
          <w:numId w:val="2"/>
        </w:numPr>
        <w:ind w:left="450" w:leftChars="0" w:firstLine="0" w:firstLineChars="0"/>
        <w:rPr>
          <w:rFonts w:hint="default"/>
          <w:b/>
          <w:bCs/>
          <w:sz w:val="24"/>
          <w:szCs w:val="24"/>
          <w:lang w:val="en-US" w:eastAsia="zh-CN"/>
        </w:rPr>
      </w:pPr>
      <w:r>
        <w:rPr>
          <w:rFonts w:hint="eastAsia"/>
          <w:b/>
          <w:bCs/>
          <w:sz w:val="24"/>
          <w:szCs w:val="24"/>
          <w:lang w:val="en-US" w:eastAsia="zh-CN"/>
        </w:rPr>
        <w:t>通过活动探究掌握条件对化学平衡的影响，并提高归纳思维能力。</w:t>
      </w:r>
    </w:p>
    <w:p>
      <w:pPr>
        <w:numPr>
          <w:ilvl w:val="0"/>
          <w:numId w:val="2"/>
        </w:numPr>
        <w:ind w:left="450" w:leftChars="0" w:firstLine="0" w:firstLineChars="0"/>
        <w:rPr>
          <w:rFonts w:hint="default"/>
          <w:b/>
          <w:bCs/>
          <w:sz w:val="24"/>
          <w:szCs w:val="24"/>
          <w:lang w:val="en-US" w:eastAsia="zh-CN"/>
        </w:rPr>
      </w:pPr>
      <w:r>
        <w:rPr>
          <w:rFonts w:hint="eastAsia"/>
          <w:b/>
          <w:bCs/>
          <w:sz w:val="24"/>
          <w:szCs w:val="24"/>
          <w:lang w:val="en-US" w:eastAsia="zh-CN"/>
        </w:rPr>
        <w:t>理解化学平衡移动原理（勒夏特列原理），并能联系实际，分析探讨合成氨工艺条件的选择。</w:t>
      </w:r>
    </w:p>
    <w:p>
      <w:pPr>
        <w:numPr>
          <w:ilvl w:val="0"/>
          <w:numId w:val="2"/>
        </w:numPr>
        <w:ind w:left="450" w:leftChars="0" w:firstLine="0" w:firstLineChars="0"/>
        <w:rPr>
          <w:rFonts w:hint="default"/>
          <w:b/>
          <w:bCs/>
          <w:sz w:val="24"/>
          <w:szCs w:val="24"/>
          <w:lang w:val="en-US" w:eastAsia="zh-CN"/>
        </w:rPr>
      </w:pPr>
      <w:r>
        <w:rPr>
          <w:rFonts w:hint="eastAsia"/>
          <w:b/>
          <w:bCs/>
          <w:sz w:val="24"/>
          <w:szCs w:val="24"/>
          <w:lang w:val="en-US" w:eastAsia="zh-CN"/>
        </w:rPr>
        <w:t>认识化学平衡的调控在生活、生产和科学研究领域中的重要作用。</w:t>
      </w:r>
    </w:p>
    <w:p>
      <w:pPr>
        <w:numPr>
          <w:ilvl w:val="0"/>
          <w:numId w:val="1"/>
        </w:numPr>
        <w:ind w:left="0" w:leftChars="0" w:firstLine="0" w:firstLineChars="0"/>
        <w:rPr>
          <w:rFonts w:hint="eastAsia"/>
          <w:b/>
          <w:bCs/>
          <w:sz w:val="24"/>
          <w:szCs w:val="24"/>
          <w:lang w:val="en-US" w:eastAsia="zh-CN"/>
        </w:rPr>
      </w:pPr>
      <w:r>
        <w:rPr>
          <w:rFonts w:hint="eastAsia"/>
          <w:b/>
          <w:bCs/>
          <w:sz w:val="24"/>
          <w:szCs w:val="24"/>
          <w:lang w:val="en-US" w:eastAsia="zh-CN"/>
        </w:rPr>
        <w:t>重难点突破:</w:t>
      </w:r>
    </w:p>
    <w:p>
      <w:pPr>
        <w:numPr>
          <w:ilvl w:val="0"/>
          <w:numId w:val="3"/>
        </w:numPr>
        <w:ind w:left="480" w:leftChars="0"/>
        <w:rPr>
          <w:rFonts w:hint="eastAsia"/>
          <w:b/>
          <w:bCs/>
          <w:sz w:val="24"/>
          <w:szCs w:val="24"/>
          <w:lang w:val="en-US" w:eastAsia="zh-CN"/>
        </w:rPr>
      </w:pPr>
      <w:r>
        <w:rPr>
          <w:rFonts w:hint="eastAsia"/>
          <w:b/>
          <w:bCs/>
          <w:sz w:val="24"/>
          <w:szCs w:val="24"/>
          <w:lang w:val="en-US" w:eastAsia="zh-CN"/>
        </w:rPr>
        <w:t>重视化学实验，充分发挥实验的作用；密切联系实际，理解理论的指导作用；正确理解化学平衡的概念，掌握浓度、温度、压强对化学平衡的影响。</w:t>
      </w:r>
    </w:p>
    <w:p>
      <w:pPr>
        <w:numPr>
          <w:ilvl w:val="0"/>
          <w:numId w:val="3"/>
        </w:numPr>
        <w:ind w:left="480" w:leftChars="0" w:firstLine="0" w:firstLineChars="0"/>
        <w:rPr>
          <w:rFonts w:hint="eastAsia"/>
          <w:b/>
          <w:bCs/>
          <w:sz w:val="24"/>
          <w:szCs w:val="24"/>
          <w:lang w:val="en-US" w:eastAsia="zh-CN"/>
        </w:rPr>
      </w:pPr>
      <w:r>
        <w:rPr>
          <w:rFonts w:hint="eastAsia"/>
          <w:b/>
          <w:bCs/>
          <w:sz w:val="24"/>
          <w:szCs w:val="24"/>
          <w:lang w:val="en-US" w:eastAsia="zh-CN"/>
        </w:rPr>
        <w:t>通过展示实验让学生获得直观的视觉感受，懂得浓度、压强、温度、催化剂等对化学反应速率的影响。</w:t>
      </w:r>
    </w:p>
    <w:p>
      <w:pPr>
        <w:numPr>
          <w:ilvl w:val="0"/>
          <w:numId w:val="3"/>
        </w:numPr>
        <w:ind w:left="480" w:leftChars="0" w:firstLine="0" w:firstLineChars="0"/>
        <w:rPr>
          <w:rFonts w:hint="default"/>
          <w:b/>
          <w:bCs/>
          <w:sz w:val="24"/>
          <w:szCs w:val="24"/>
          <w:lang w:val="en-US" w:eastAsia="zh-CN"/>
        </w:rPr>
      </w:pPr>
      <w:r>
        <w:rPr>
          <w:rFonts w:hint="eastAsia"/>
          <w:b/>
          <w:bCs/>
          <w:sz w:val="24"/>
          <w:szCs w:val="24"/>
          <w:lang w:val="en-US" w:eastAsia="zh-CN"/>
        </w:rPr>
        <w:t>浓度、温度对平衡的影响的教学，运用实验探究和逻辑推理的方法。</w:t>
      </w:r>
    </w:p>
    <w:p>
      <w:pPr>
        <w:numPr>
          <w:numId w:val="0"/>
        </w:numPr>
        <w:ind w:left="479" w:leftChars="228" w:firstLine="0" w:firstLineChars="0"/>
        <w:rPr>
          <w:rFonts w:hint="default"/>
          <w:b/>
          <w:bCs/>
          <w:sz w:val="24"/>
          <w:szCs w:val="24"/>
          <w:lang w:val="en-US" w:eastAsia="zh-CN"/>
        </w:rPr>
      </w:pPr>
      <w:r>
        <w:rPr>
          <w:rFonts w:hint="eastAsia"/>
          <w:b/>
          <w:bCs/>
          <w:sz w:val="24"/>
          <w:szCs w:val="24"/>
          <w:lang w:val="en-US" w:eastAsia="zh-CN"/>
        </w:rPr>
        <w:t>压强对化学平衡的影响：可从化学平衡常数的角度，用假设法通过计算、推理、分析得出结论。</w:t>
      </w:r>
    </w:p>
    <w:p>
      <w:pPr>
        <w:numPr>
          <w:ilvl w:val="0"/>
          <w:numId w:val="1"/>
        </w:numPr>
        <w:ind w:left="0" w:leftChars="0" w:firstLine="0" w:firstLineChars="0"/>
        <w:rPr>
          <w:rFonts w:hint="eastAsia"/>
          <w:b/>
          <w:bCs/>
          <w:sz w:val="24"/>
          <w:szCs w:val="24"/>
          <w:lang w:val="en-US" w:eastAsia="zh-CN"/>
        </w:rPr>
      </w:pPr>
      <w:r>
        <w:rPr>
          <w:rFonts w:hint="eastAsia"/>
          <w:b/>
          <w:bCs/>
          <w:sz w:val="24"/>
          <w:szCs w:val="24"/>
          <w:lang w:val="en-US" w:eastAsia="zh-CN"/>
        </w:rPr>
        <w:t>教材教辅的处理</w:t>
      </w:r>
    </w:p>
    <w:p>
      <w:pPr>
        <w:numPr>
          <w:ilvl w:val="0"/>
          <w:numId w:val="0"/>
        </w:numPr>
        <w:ind w:left="479" w:leftChars="228" w:firstLine="482" w:firstLineChars="200"/>
        <w:rPr>
          <w:rFonts w:hint="eastAsia"/>
          <w:b/>
          <w:bCs/>
          <w:sz w:val="24"/>
          <w:szCs w:val="24"/>
          <w:lang w:val="en-US" w:eastAsia="zh-CN"/>
        </w:rPr>
      </w:pPr>
      <w:r>
        <w:rPr>
          <w:rFonts w:hint="eastAsia"/>
          <w:b/>
          <w:bCs/>
          <w:sz w:val="24"/>
          <w:szCs w:val="24"/>
          <w:lang w:val="en-US" w:eastAsia="zh-CN"/>
        </w:rPr>
        <w:t>回顾旧知，引入新课：可逆反应及平衡状态，并在此基础上让学生建立化学平衡移动的概念。通过化学平衡移动概念的建立，让学生明确条件的改变会影响化学平衡的移动。然后再具体探讨不同的条件对平衡移动的不同影响。</w:t>
      </w:r>
    </w:p>
    <w:p>
      <w:pPr>
        <w:numPr>
          <w:ilvl w:val="0"/>
          <w:numId w:val="0"/>
        </w:numPr>
        <w:ind w:left="479" w:leftChars="228" w:firstLine="482" w:firstLineChars="200"/>
        <w:rPr>
          <w:rFonts w:hint="default"/>
          <w:b/>
          <w:bCs/>
          <w:sz w:val="24"/>
          <w:szCs w:val="24"/>
          <w:lang w:val="en-US" w:eastAsia="zh-CN"/>
        </w:rPr>
      </w:pPr>
      <w:r>
        <w:rPr>
          <w:rFonts w:hint="eastAsia"/>
          <w:b/>
          <w:bCs/>
          <w:sz w:val="24"/>
          <w:szCs w:val="24"/>
          <w:lang w:val="en-US" w:eastAsia="zh-CN"/>
        </w:rPr>
        <w:t>（第一课时）进行有关浓度对化学平衡的影响的教学时，可先组织学生观看课本P53页的实验，学生通过实验现象发现改变反应物氢离子浓度，平衡移动。然后引导学生对浓度变化对化学反应速率的影响展开讨论：增加某一反应物如H</w:t>
      </w:r>
      <w:r>
        <w:rPr>
          <w:rFonts w:hint="eastAsia" w:eastAsiaTheme="minorEastAsia"/>
          <w:b/>
          <w:bCs/>
          <w:sz w:val="24"/>
          <w:szCs w:val="24"/>
          <w:vertAlign w:val="superscript"/>
          <w:lang w:val="en-US" w:eastAsia="zh-CN"/>
        </w:rPr>
        <w:t>+</w:t>
      </w:r>
      <w:r>
        <w:rPr>
          <w:rFonts w:hint="eastAsia"/>
          <w:b/>
          <w:bCs/>
          <w:sz w:val="24"/>
          <w:szCs w:val="24"/>
          <w:lang w:val="en-US" w:eastAsia="zh-CN"/>
        </w:rPr>
        <w:t>的浓度，会导致V</w:t>
      </w:r>
      <w:r>
        <w:rPr>
          <w:rFonts w:hint="eastAsia" w:eastAsiaTheme="minorEastAsia"/>
          <w:b/>
          <w:bCs/>
          <w:sz w:val="24"/>
          <w:szCs w:val="24"/>
          <w:vertAlign w:val="subscript"/>
          <w:lang w:val="en-US" w:eastAsia="zh-CN"/>
        </w:rPr>
        <w:t>正</w:t>
      </w:r>
      <w:r>
        <w:rPr>
          <w:rFonts w:hint="eastAsia"/>
          <w:b/>
          <w:bCs/>
          <w:sz w:val="24"/>
          <w:szCs w:val="24"/>
          <w:lang w:val="en-US" w:eastAsia="zh-CN"/>
        </w:rPr>
        <w:t>增加，而V</w:t>
      </w:r>
      <w:r>
        <w:rPr>
          <w:rFonts w:hint="eastAsia" w:eastAsiaTheme="minorEastAsia"/>
          <w:b/>
          <w:bCs/>
          <w:sz w:val="24"/>
          <w:szCs w:val="24"/>
          <w:vertAlign w:val="subscript"/>
          <w:lang w:val="en-US" w:eastAsia="zh-CN"/>
        </w:rPr>
        <w:t>逆</w:t>
      </w:r>
      <w:r>
        <w:rPr>
          <w:rFonts w:hint="eastAsia"/>
          <w:b/>
          <w:bCs/>
          <w:sz w:val="24"/>
          <w:szCs w:val="24"/>
          <w:lang w:val="en-US" w:eastAsia="zh-CN"/>
        </w:rPr>
        <w:t>看成不变，因此V</w:t>
      </w:r>
      <w:r>
        <w:rPr>
          <w:rFonts w:hint="eastAsia" w:eastAsiaTheme="minorEastAsia"/>
          <w:b/>
          <w:bCs/>
          <w:sz w:val="24"/>
          <w:szCs w:val="24"/>
          <w:vertAlign w:val="subscript"/>
          <w:lang w:val="en-US" w:eastAsia="zh-CN"/>
        </w:rPr>
        <w:t>正</w:t>
      </w:r>
      <w:r>
        <w:rPr>
          <w:rFonts w:hint="eastAsia" w:eastAsiaTheme="minorEastAsia"/>
          <w:b/>
          <w:bCs/>
          <w:sz w:val="24"/>
          <w:szCs w:val="24"/>
          <w:vertAlign w:val="baseline"/>
          <w:lang w:val="en-US" w:eastAsia="zh-CN"/>
        </w:rPr>
        <w:t>＞</w:t>
      </w:r>
      <w:r>
        <w:rPr>
          <w:rFonts w:hint="eastAsia"/>
          <w:b/>
          <w:bCs/>
          <w:sz w:val="24"/>
          <w:szCs w:val="24"/>
          <w:lang w:val="en-US" w:eastAsia="zh-CN"/>
        </w:rPr>
        <w:t>V</w:t>
      </w:r>
      <w:r>
        <w:rPr>
          <w:rFonts w:hint="eastAsia" w:eastAsiaTheme="minorEastAsia"/>
          <w:b/>
          <w:bCs/>
          <w:sz w:val="24"/>
          <w:szCs w:val="24"/>
          <w:vertAlign w:val="subscript"/>
          <w:lang w:val="en-US" w:eastAsia="zh-CN"/>
        </w:rPr>
        <w:t>逆</w:t>
      </w:r>
      <w:r>
        <w:rPr>
          <w:rFonts w:hint="eastAsia"/>
          <w:b/>
          <w:bCs/>
          <w:sz w:val="24"/>
          <w:szCs w:val="24"/>
          <w:vertAlign w:val="subscript"/>
          <w:lang w:val="en-US" w:eastAsia="zh-CN"/>
        </w:rPr>
        <w:t xml:space="preserve"> </w:t>
      </w:r>
      <w:r>
        <w:rPr>
          <w:rFonts w:hint="eastAsia" w:eastAsiaTheme="minorEastAsia"/>
          <w:b/>
          <w:bCs/>
          <w:sz w:val="24"/>
          <w:szCs w:val="24"/>
          <w:vertAlign w:val="baseline"/>
          <w:lang w:val="en-US" w:eastAsia="zh-CN"/>
        </w:rPr>
        <w:t>，平衡向</w:t>
      </w:r>
      <w:r>
        <w:rPr>
          <w:rFonts w:hint="eastAsia"/>
          <w:b/>
          <w:bCs/>
          <w:sz w:val="24"/>
          <w:szCs w:val="24"/>
          <w:vertAlign w:val="baseline"/>
          <w:lang w:val="en-US" w:eastAsia="zh-CN"/>
        </w:rPr>
        <w:t>正反应方向移动，移动的结果使反应物的浓度比刚好减少，生成物的浓度比刚才减少，最终</w:t>
      </w:r>
      <w:r>
        <w:rPr>
          <w:rFonts w:hint="eastAsia"/>
          <w:b/>
          <w:bCs/>
          <w:sz w:val="24"/>
          <w:szCs w:val="24"/>
          <w:lang w:val="en-US" w:eastAsia="zh-CN"/>
        </w:rPr>
        <w:t>V</w:t>
      </w:r>
      <w:r>
        <w:rPr>
          <w:rFonts w:hint="eastAsia" w:eastAsiaTheme="minorEastAsia"/>
          <w:b/>
          <w:bCs/>
          <w:sz w:val="24"/>
          <w:szCs w:val="24"/>
          <w:vertAlign w:val="subscript"/>
          <w:lang w:val="en-US" w:eastAsia="zh-CN"/>
        </w:rPr>
        <w:t>正</w:t>
      </w:r>
      <w:r>
        <w:rPr>
          <w:rFonts w:hint="eastAsia"/>
          <w:b/>
          <w:bCs/>
          <w:sz w:val="24"/>
          <w:szCs w:val="24"/>
          <w:vertAlign w:val="baseline"/>
          <w:lang w:val="en-US" w:eastAsia="zh-CN"/>
        </w:rPr>
        <w:t>=</w:t>
      </w:r>
      <w:r>
        <w:rPr>
          <w:rFonts w:hint="eastAsia"/>
          <w:b/>
          <w:bCs/>
          <w:sz w:val="24"/>
          <w:szCs w:val="24"/>
          <w:lang w:val="en-US" w:eastAsia="zh-CN"/>
        </w:rPr>
        <w:t>V</w:t>
      </w:r>
      <w:r>
        <w:rPr>
          <w:rFonts w:hint="eastAsia" w:eastAsiaTheme="minorEastAsia"/>
          <w:b/>
          <w:bCs/>
          <w:sz w:val="24"/>
          <w:szCs w:val="24"/>
          <w:vertAlign w:val="subscript"/>
          <w:lang w:val="en-US" w:eastAsia="zh-CN"/>
        </w:rPr>
        <w:t>逆</w:t>
      </w:r>
      <w:r>
        <w:rPr>
          <w:rFonts w:hint="eastAsia" w:eastAsiaTheme="minorEastAsia"/>
          <w:b/>
          <w:bCs/>
          <w:sz w:val="24"/>
          <w:szCs w:val="24"/>
          <w:vertAlign w:val="baseline"/>
          <w:lang w:val="en-US" w:eastAsia="zh-CN"/>
        </w:rPr>
        <w:t>，</w:t>
      </w:r>
      <w:r>
        <w:rPr>
          <w:rFonts w:hint="eastAsia"/>
          <w:b/>
          <w:bCs/>
          <w:sz w:val="24"/>
          <w:szCs w:val="24"/>
          <w:vertAlign w:val="baseline"/>
          <w:lang w:val="en-US" w:eastAsia="zh-CN"/>
        </w:rPr>
        <w:t>达到新的平衡。示范：用图像把生成物增加引起的化学反应速率的变化表示出来，突出瞬间逆反应速率不变，曲线从前一个平衡状态速率考试。然后学生练习用图像把其他三种浓度引起的化学反应速率的变化表示出来。启发学生：除了从反应速率的角度分析讨论以外，是否有同学从其他角度讨论的呢？(如果没有，教师引导学生从化学平衡常数的角度探讨)强调纯固体或纯液体用量的变化不会引起反应速率改变，化学平衡不移动。练习：</w:t>
      </w:r>
      <w:r>
        <w:rPr>
          <w:rFonts w:hint="eastAsia"/>
          <w:b/>
          <w:bCs/>
          <w:sz w:val="24"/>
          <w:szCs w:val="24"/>
          <w:lang w:val="en-US" w:eastAsia="zh-CN"/>
        </w:rPr>
        <w:t>有关浓度对化学平衡的影响的</w:t>
      </w:r>
      <w:r>
        <w:rPr>
          <w:rFonts w:hint="eastAsia"/>
          <w:b/>
          <w:bCs/>
          <w:sz w:val="24"/>
          <w:szCs w:val="24"/>
          <w:vertAlign w:val="baseline"/>
          <w:lang w:val="en-US" w:eastAsia="zh-CN"/>
        </w:rPr>
        <w:t>应用</w:t>
      </w:r>
    </w:p>
    <w:p>
      <w:pPr>
        <w:numPr>
          <w:ilvl w:val="0"/>
          <w:numId w:val="0"/>
        </w:numPr>
        <w:ind w:left="481" w:leftChars="229" w:firstLine="482" w:firstLineChars="200"/>
        <w:rPr>
          <w:rFonts w:hint="default"/>
          <w:b/>
          <w:bCs/>
          <w:sz w:val="24"/>
          <w:szCs w:val="24"/>
          <w:lang w:val="en-US" w:eastAsia="zh-CN"/>
        </w:rPr>
      </w:pPr>
      <w:r>
        <w:rPr>
          <w:rFonts w:hint="eastAsia"/>
          <w:b/>
          <w:bCs/>
          <w:sz w:val="24"/>
          <w:szCs w:val="24"/>
          <w:lang w:val="en-US" w:eastAsia="zh-CN"/>
        </w:rPr>
        <w:t>（第二课时）压强对化学平衡的影响：可从化学平衡常数的角度，用假设法通过计算、推理、分析得出结论。着重培养学生的逻辑思维能力。先请学生完成教材第53页“交流与讨论”，总结压强对化学平衡的影响。强调压强不会影响K。通过改变容器的方法增大压强，转化为浓度的变化，然后讨论Q</w:t>
      </w:r>
      <w:r>
        <w:rPr>
          <w:rFonts w:hint="eastAsia" w:eastAsiaTheme="minorEastAsia"/>
          <w:b/>
          <w:bCs/>
          <w:sz w:val="24"/>
          <w:szCs w:val="24"/>
          <w:vertAlign w:val="subscript"/>
          <w:lang w:val="en-US" w:eastAsia="zh-CN"/>
        </w:rPr>
        <w:t>C</w:t>
      </w:r>
      <w:r>
        <w:rPr>
          <w:rFonts w:hint="eastAsia"/>
          <w:b/>
          <w:bCs/>
          <w:sz w:val="24"/>
          <w:szCs w:val="24"/>
          <w:lang w:val="en-US" w:eastAsia="zh-CN"/>
        </w:rPr>
        <w:t>和K之间的关系，判断平衡移动的方向。教师引导学生归纳总结增大压强时平衡移动的方向与气体分子数的变化的关系。同时</w:t>
      </w:r>
      <w:r>
        <w:rPr>
          <w:rFonts w:hint="eastAsia"/>
          <w:b/>
          <w:bCs/>
          <w:sz w:val="24"/>
          <w:szCs w:val="24"/>
          <w:vertAlign w:val="baseline"/>
          <w:lang w:val="en-US" w:eastAsia="zh-CN"/>
        </w:rPr>
        <w:t>用图像把压强变化引起的化学反应速率的变化表示出来。找出它与浓度变化引起的平衡移动的速率时间图像有什么不同。</w:t>
      </w:r>
    </w:p>
    <w:p>
      <w:pPr>
        <w:numPr>
          <w:ilvl w:val="0"/>
          <w:numId w:val="0"/>
        </w:numPr>
        <w:ind w:left="481" w:leftChars="229" w:firstLine="420" w:firstLineChars="200"/>
        <w:rPr>
          <w:rFonts w:hint="default"/>
          <w:b/>
          <w:bCs/>
          <w:sz w:val="24"/>
          <w:szCs w:val="24"/>
          <w:lang w:val="en-US" w:eastAsia="zh-CN"/>
        </w:rPr>
      </w:pPr>
      <w:r>
        <w:rPr>
          <w:sz w:val="21"/>
        </w:rPr>
        <mc:AlternateContent>
          <mc:Choice Requires="wpg">
            <w:drawing>
              <wp:anchor distT="0" distB="0" distL="114300" distR="114300" simplePos="0" relativeHeight="251659264" behindDoc="0" locked="0" layoutInCell="1" allowOverlap="1">
                <wp:simplePos x="0" y="0"/>
                <wp:positionH relativeFrom="column">
                  <wp:posOffset>888365</wp:posOffset>
                </wp:positionH>
                <wp:positionV relativeFrom="paragraph">
                  <wp:posOffset>1298575</wp:posOffset>
                </wp:positionV>
                <wp:extent cx="407670" cy="25400"/>
                <wp:effectExtent l="5080" t="13970" r="6350" b="17780"/>
                <wp:wrapNone/>
                <wp:docPr id="26683" name="组合 26682"/>
                <wp:cNvGraphicFramePr/>
                <a:graphic xmlns:a="http://schemas.openxmlformats.org/drawingml/2006/main">
                  <a:graphicData uri="http://schemas.microsoft.com/office/word/2010/wordprocessingGroup">
                    <wpg:wgp>
                      <wpg:cNvGrpSpPr/>
                      <wpg:grpSpPr>
                        <a:xfrm rot="10800000">
                          <a:off x="2031365" y="2609215"/>
                          <a:ext cx="407670" cy="25400"/>
                          <a:chOff x="2640" y="2832"/>
                          <a:chExt cx="624" cy="48"/>
                        </a:xfrm>
                      </wpg:grpSpPr>
                      <wps:wsp>
                        <wps:cNvPr id="26684" name="直接连接符 26683"/>
                        <wps:cNvCnPr/>
                        <wps:spPr>
                          <a:xfrm>
                            <a:off x="2640" y="2880"/>
                            <a:ext cx="624" cy="0"/>
                          </a:xfrm>
                          <a:prstGeom prst="line">
                            <a:avLst/>
                          </a:prstGeom>
                          <a:ln w="28575" cap="flat" cmpd="sng">
                            <a:solidFill>
                              <a:schemeClr val="tx1"/>
                            </a:solidFill>
                            <a:prstDash val="solid"/>
                            <a:headEnd type="none" w="med" len="med"/>
                            <a:tailEnd type="none" w="med" len="med"/>
                          </a:ln>
                        </wps:spPr>
                        <wps:bodyPr/>
                      </wps:wsp>
                      <wps:wsp>
                        <wps:cNvPr id="26685" name="直接连接符 26684"/>
                        <wps:cNvCnPr/>
                        <wps:spPr>
                          <a:xfrm>
                            <a:off x="3168" y="2832"/>
                            <a:ext cx="96" cy="48"/>
                          </a:xfrm>
                          <a:prstGeom prst="line">
                            <a:avLst/>
                          </a:prstGeom>
                          <a:ln w="28575" cap="flat" cmpd="sng">
                            <a:solidFill>
                              <a:schemeClr val="tx1"/>
                            </a:solidFill>
                            <a:prstDash val="solid"/>
                            <a:headEnd type="none" w="med" len="med"/>
                            <a:tailEnd type="none" w="med" len="med"/>
                          </a:ln>
                        </wps:spPr>
                        <wps:bodyPr/>
                      </wps:wsp>
                    </wpg:wgp>
                  </a:graphicData>
                </a:graphic>
              </wp:anchor>
            </w:drawing>
          </mc:Choice>
          <mc:Fallback>
            <w:pict>
              <v:group id="组合 26682" o:spid="_x0000_s1026" o:spt="203" style="position:absolute;left:0pt;margin-left:69.95pt;margin-top:102.25pt;height:2pt;width:32.1pt;rotation:11796480f;z-index:251659264;mso-width-relative:page;mso-height-relative:page;" coordorigin="2640,2832" coordsize="624,48" o:gfxdata="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P0Uzv2AAAAAsBAAAP&#10;AAAAAAAAAAEAIAAAACIAAABkcnMvZG93bnJldi54bWxQSwECFAAUAAAACACHTuJA0+4V9IoCAADo&#10;BgAADgAAAAAAAAABACAAAAAnAQAAZHJzL2Uyb0RvYy54bWxQSwUGAAAAAAYABgBZAQAAIwYAAAAA&#10;">
                <o:lock v:ext="edit" aspectratio="f"/>
                <v:line id="直接连接符 26683" o:spid="_x0000_s1026" o:spt="20" style="position:absolute;left:2640;top:2880;height:0;width:624;" filled="f" stroked="t" coordsize="21600,21600" o:gfxdata="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WKci&#10;wAAAAN4AAAAPAAAAAAAAAAEAIAAAACIAAABkcnMvZG93bnJldi54bWxQSwECFAAUAAAACACHTuJA&#10;My8FnjsAAAA5AAAAEAAAAAAAAAABACAAAAAPAQAAZHJzL3NoYXBleG1sLnhtbFBLBQYAAAAABgAG&#10;AFsBAAC5AwAAAAA=&#10;">
                  <v:fill on="f" focussize="0,0"/>
                  <v:stroke weight="2.25pt" color="#000000 [3213]" joinstyle="round"/>
                  <v:imagedata o:title=""/>
                  <o:lock v:ext="edit" aspectratio="f"/>
                </v:line>
                <v:line id="直接连接符 26684" o:spid="_x0000_s1026" o:spt="20" style="position:absolute;left:3168;top:2832;height:48;width:96;" filled="f" stroked="t" coordsize="21600,21600" o:gfxdata="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AK5&#10;wAAAAN4AAAAPAAAAAAAAAAEAIAAAACIAAABkcnMvZG93bnJldi54bWxQSwECFAAUAAAACACHTuJA&#10;My8FnjsAAAA5AAAAEAAAAAAAAAABACAAAAAPAQAAZHJzL3NoYXBleG1sLnhtbFBLBQYAAAAABgAG&#10;AFsBAAC5AwAAAAA=&#10;">
                  <v:fill on="f" focussize="0,0"/>
                  <v:stroke weight="2.25pt" color="#000000 [3213]" joinstyle="round"/>
                  <v:imagedata o:title=""/>
                  <o:lock v:ext="edit" aspectratio="f"/>
                </v:line>
              </v:group>
            </w:pict>
          </mc:Fallback>
        </mc:AlternateContent>
      </w:r>
      <w:r>
        <w:rPr>
          <w:sz w:val="21"/>
        </w:rPr>
        <mc:AlternateContent>
          <mc:Choice Requires="wpg">
            <w:drawing>
              <wp:anchor distT="0" distB="0" distL="114300" distR="114300" simplePos="0" relativeHeight="251658240" behindDoc="0" locked="0" layoutInCell="1" allowOverlap="1">
                <wp:simplePos x="0" y="0"/>
                <wp:positionH relativeFrom="column">
                  <wp:posOffset>885825</wp:posOffset>
                </wp:positionH>
                <wp:positionV relativeFrom="paragraph">
                  <wp:posOffset>1247775</wp:posOffset>
                </wp:positionV>
                <wp:extent cx="407670" cy="25400"/>
                <wp:effectExtent l="0" t="13335" r="11430" b="18415"/>
                <wp:wrapNone/>
                <wp:docPr id="26680" name="组合 26679"/>
                <wp:cNvGraphicFramePr/>
                <a:graphic xmlns:a="http://schemas.openxmlformats.org/drawingml/2006/main">
                  <a:graphicData uri="http://schemas.microsoft.com/office/word/2010/wordprocessingGroup">
                    <wpg:wgp>
                      <wpg:cNvGrpSpPr/>
                      <wpg:grpSpPr>
                        <a:xfrm rot="0">
                          <a:off x="2028825" y="2558415"/>
                          <a:ext cx="407670" cy="25400"/>
                          <a:chOff x="2640" y="2832"/>
                          <a:chExt cx="624" cy="48"/>
                        </a:xfrm>
                      </wpg:grpSpPr>
                      <wps:wsp>
                        <wps:cNvPr id="26681" name="直接连接符 26680"/>
                        <wps:cNvCnPr/>
                        <wps:spPr>
                          <a:xfrm>
                            <a:off x="2640" y="2880"/>
                            <a:ext cx="624" cy="0"/>
                          </a:xfrm>
                          <a:prstGeom prst="line">
                            <a:avLst/>
                          </a:prstGeom>
                          <a:ln w="28575" cap="flat" cmpd="sng">
                            <a:solidFill>
                              <a:schemeClr val="tx1"/>
                            </a:solidFill>
                            <a:prstDash val="solid"/>
                            <a:headEnd type="none" w="med" len="med"/>
                            <a:tailEnd type="none" w="med" len="med"/>
                          </a:ln>
                        </wps:spPr>
                        <wps:bodyPr/>
                      </wps:wsp>
                      <wps:wsp>
                        <wps:cNvPr id="26682" name="直接连接符 26681"/>
                        <wps:cNvCnPr/>
                        <wps:spPr>
                          <a:xfrm>
                            <a:off x="3168" y="2832"/>
                            <a:ext cx="96" cy="48"/>
                          </a:xfrm>
                          <a:prstGeom prst="line">
                            <a:avLst/>
                          </a:prstGeom>
                          <a:ln w="28575" cap="flat" cmpd="sng">
                            <a:solidFill>
                              <a:schemeClr val="tx1"/>
                            </a:solidFill>
                            <a:prstDash val="solid"/>
                            <a:headEnd type="none" w="med" len="med"/>
                            <a:tailEnd type="none" w="med" len="med"/>
                          </a:ln>
                        </wps:spPr>
                        <wps:bodyPr/>
                      </wps:wsp>
                    </wpg:wgp>
                  </a:graphicData>
                </a:graphic>
              </wp:anchor>
            </w:drawing>
          </mc:Choice>
          <mc:Fallback>
            <w:pict>
              <v:group id="组合 26679" o:spid="_x0000_s1026" o:spt="203" style="position:absolute;left:0pt;margin-left:69.75pt;margin-top:98.25pt;height:2pt;width:32.1pt;z-index:251658240;mso-width-relative:page;mso-height-relative:page;" coordorigin="2640,2832" coordsize="624,48" o:gfxdata="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0TfGS2QAAAAsBAAAPAAAAAAAAAAEA&#10;IAAAACIAAABkcnMvZG93bnJldi54bWxQSwECFAAUAAAACACHTuJAiGw2HIACAADhBgAADgAAAAAA&#10;AAABACAAAAAoAQAAZHJzL2Uyb0RvYy54bWxQSwUGAAAAAAYABgBZAQAAGgYAAAAA&#10;">
                <o:lock v:ext="edit" aspectratio="f"/>
                <v:line id="直接连接符 26680" o:spid="_x0000_s1026" o:spt="20" style="position:absolute;left:2640;top:2880;height:0;width:624;" filled="f" stroked="t" coordsize="21600,21600" o:gfxdata="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vBLq/&#10;AAAA3gAAAA8AAAAAAAAAAQAgAAAAIgAAAGRycy9kb3ducmV2LnhtbFBLAQIUABQAAAAIAIdO4kAz&#10;LwWeOwAAADkAAAAQAAAAAAAAAAEAIAAAAA4BAABkcnMvc2hhcGV4bWwueG1sUEsFBgAAAAAGAAYA&#10;WwEAALgDAAAAAA==&#10;">
                  <v:fill on="f" focussize="0,0"/>
                  <v:stroke weight="2.25pt" color="#000000 [3213]" joinstyle="round"/>
                  <v:imagedata o:title=""/>
                  <o:lock v:ext="edit" aspectratio="f"/>
                </v:line>
                <v:line id="直接连接符 26681" o:spid="_x0000_s1026" o:spt="20" style="position:absolute;left:3168;top:2832;height:48;width:96;" filled="f" stroked="t" coordsize="21600,21600" o:gfxdata="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2azb4A&#10;AADeAAAADwAAAAAAAAABACAAAAAiAAAAZHJzL2Rvd25yZXYueG1sUEsBAhQAFAAAAAgAh07iQDMv&#10;BZ47AAAAOQAAABAAAAAAAAAAAQAgAAAADQEAAGRycy9zaGFwZXhtbC54bWxQSwUGAAAAAAYABgBb&#10;AQAAtwMAAAAA&#10;">
                  <v:fill on="f" focussize="0,0"/>
                  <v:stroke weight="2.25pt" color="#000000 [3213]" joinstyle="round"/>
                  <v:imagedata o:title=""/>
                  <o:lock v:ext="edit" aspectratio="f"/>
                </v:line>
              </v:group>
            </w:pict>
          </mc:Fallback>
        </mc:AlternateContent>
      </w:r>
      <w:r>
        <w:rPr>
          <w:rFonts w:hint="eastAsia"/>
          <w:b/>
          <w:bCs/>
          <w:sz w:val="24"/>
          <w:szCs w:val="24"/>
          <w:lang w:val="en-US" w:eastAsia="zh-CN"/>
        </w:rPr>
        <w:t>（第三课时）温度对化学平衡的影响：完成教材第54页的“活动与探究”观察实验现象，并分析得出结论。通过现象得出结论：升高温度，平衡向着吸热反应方向移动，而降低温度，平衡向着放热反应方向移动。同时</w:t>
      </w:r>
      <w:r>
        <w:rPr>
          <w:rFonts w:hint="eastAsia"/>
          <w:b/>
          <w:bCs/>
          <w:sz w:val="24"/>
          <w:szCs w:val="24"/>
          <w:vertAlign w:val="baseline"/>
          <w:lang w:val="en-US" w:eastAsia="zh-CN"/>
        </w:rPr>
        <w:t>用图像把压强变化引起的化学反应速率的变化表示出来。（强调升温速率都增大，但增大程度不同，降温速率都减小，但减小的程度不同，通常对吸热方向的影响较大）最后教师引导学生总结归纳出勒夏特列原理。练习：NO</w:t>
      </w:r>
      <w:r>
        <w:rPr>
          <w:rFonts w:hint="eastAsia" w:eastAsiaTheme="minorEastAsia"/>
          <w:b/>
          <w:bCs/>
          <w:sz w:val="24"/>
          <w:szCs w:val="24"/>
          <w:vertAlign w:val="subscript"/>
          <w:lang w:val="en-US" w:eastAsia="zh-CN"/>
        </w:rPr>
        <w:t>2</w:t>
      </w:r>
      <w:r>
        <w:rPr>
          <w:rFonts w:hint="eastAsia"/>
          <w:b/>
          <w:bCs/>
          <w:sz w:val="24"/>
          <w:szCs w:val="24"/>
          <w:vertAlign w:val="subscript"/>
          <w:lang w:val="en-US" w:eastAsia="zh-CN"/>
        </w:rPr>
        <w:t xml:space="preserve">         </w:t>
      </w:r>
      <w:r>
        <w:rPr>
          <w:rFonts w:hint="eastAsia"/>
          <w:b/>
          <w:bCs/>
          <w:sz w:val="24"/>
          <w:szCs w:val="24"/>
          <w:vertAlign w:val="baseline"/>
          <w:lang w:val="en-US" w:eastAsia="zh-CN"/>
        </w:rPr>
        <w:t>N</w:t>
      </w:r>
      <w:r>
        <w:rPr>
          <w:rFonts w:hint="eastAsia" w:eastAsiaTheme="minorEastAsia"/>
          <w:b/>
          <w:bCs/>
          <w:sz w:val="24"/>
          <w:szCs w:val="24"/>
          <w:vertAlign w:val="subscript"/>
          <w:lang w:val="en-US" w:eastAsia="zh-CN"/>
        </w:rPr>
        <w:t>2</w:t>
      </w:r>
      <w:r>
        <w:rPr>
          <w:rFonts w:hint="eastAsia"/>
          <w:b/>
          <w:bCs/>
          <w:sz w:val="24"/>
          <w:szCs w:val="24"/>
          <w:vertAlign w:val="baseline"/>
          <w:lang w:val="en-US" w:eastAsia="zh-CN"/>
        </w:rPr>
        <w:t>O</w:t>
      </w:r>
      <w:r>
        <w:rPr>
          <w:rFonts w:hint="eastAsia" w:eastAsiaTheme="minorEastAsia"/>
          <w:b/>
          <w:bCs/>
          <w:sz w:val="24"/>
          <w:szCs w:val="24"/>
          <w:vertAlign w:val="subscript"/>
          <w:lang w:val="en-US" w:eastAsia="zh-CN"/>
        </w:rPr>
        <w:t>4</w:t>
      </w:r>
      <w:r>
        <w:rPr>
          <w:rFonts w:hint="eastAsia" w:eastAsiaTheme="minorEastAsia"/>
          <w:b/>
          <w:bCs/>
          <w:sz w:val="24"/>
          <w:szCs w:val="24"/>
          <w:vertAlign w:val="baseline"/>
          <w:lang w:val="en-US" w:eastAsia="zh-CN"/>
        </w:rPr>
        <w:t>，</w:t>
      </w:r>
      <w:r>
        <w:rPr>
          <w:rFonts w:hint="eastAsia"/>
          <w:b/>
          <w:bCs/>
          <w:sz w:val="24"/>
          <w:szCs w:val="24"/>
          <w:vertAlign w:val="baseline"/>
          <w:lang w:val="en-US" w:eastAsia="zh-CN"/>
        </w:rPr>
        <w:t>改变条件对该反应的影响。最后，让学生明确研究可逆反应的目的是让反应向着有利于生活，生产等等的方向移动。最后引入合成氨工艺，将化学平衡移动原理进行应用。</w:t>
      </w:r>
    </w:p>
    <w:p>
      <w:pPr>
        <w:numPr>
          <w:ilvl w:val="0"/>
          <w:numId w:val="1"/>
        </w:numPr>
        <w:ind w:left="0" w:leftChars="0" w:firstLine="0" w:firstLineChars="0"/>
        <w:rPr>
          <w:rFonts w:hint="eastAsia"/>
          <w:b/>
          <w:bCs/>
          <w:sz w:val="24"/>
          <w:szCs w:val="24"/>
          <w:lang w:val="en-US" w:eastAsia="zh-CN"/>
        </w:rPr>
      </w:pPr>
      <w:r>
        <w:rPr>
          <w:rFonts w:hint="eastAsia"/>
          <w:b/>
          <w:bCs/>
          <w:sz w:val="24"/>
          <w:szCs w:val="24"/>
          <w:lang w:val="en-US" w:eastAsia="zh-CN"/>
        </w:rPr>
        <w:t>教学手段与方法：</w:t>
      </w:r>
    </w:p>
    <w:p>
      <w:pPr>
        <w:numPr>
          <w:ilvl w:val="0"/>
          <w:numId w:val="0"/>
        </w:numPr>
        <w:ind w:left="482" w:leftChars="0" w:hanging="482" w:hangingChars="200"/>
        <w:rPr>
          <w:rFonts w:hint="default"/>
          <w:b/>
          <w:bCs/>
          <w:sz w:val="24"/>
          <w:szCs w:val="24"/>
          <w:lang w:val="en-US" w:eastAsia="zh-CN"/>
        </w:rPr>
      </w:pPr>
      <w:r>
        <w:rPr>
          <w:rFonts w:hint="eastAsia"/>
          <w:b/>
          <w:bCs/>
          <w:sz w:val="24"/>
          <w:szCs w:val="24"/>
          <w:lang w:val="en-US" w:eastAsia="zh-CN"/>
        </w:rPr>
        <w:t xml:space="preserve">        通过多媒体技术和探究实验等抓住学生的注意力，同时结合讲授、分析、设疑引导来突出重点突破难点，我的教法为：讲授法、实验探究法、引导发现法、多媒体展示法。</w:t>
      </w:r>
    </w:p>
    <w:p>
      <w:pPr>
        <w:numPr>
          <w:ilvl w:val="0"/>
          <w:numId w:val="0"/>
        </w:numPr>
        <w:rPr>
          <w:rFonts w:hint="eastAsia"/>
          <w:b/>
          <w:bCs/>
          <w:sz w:val="24"/>
          <w:szCs w:val="24"/>
          <w:lang w:val="en-US" w:eastAsia="zh-CN"/>
        </w:rPr>
      </w:pPr>
      <w:r>
        <w:rPr>
          <w:rFonts w:hint="eastAsia"/>
          <w:b/>
          <w:bCs/>
          <w:sz w:val="24"/>
          <w:szCs w:val="24"/>
          <w:lang w:val="en-US" w:eastAsia="zh-CN"/>
        </w:rPr>
        <w:t>五：核心素养的培养：</w:t>
      </w:r>
    </w:p>
    <w:p>
      <w:pPr>
        <w:numPr>
          <w:ilvl w:val="0"/>
          <w:numId w:val="0"/>
        </w:numPr>
        <w:ind w:left="482" w:hanging="482" w:hangingChars="200"/>
        <w:rPr>
          <w:rFonts w:hint="default"/>
          <w:b/>
          <w:bCs/>
          <w:sz w:val="24"/>
          <w:szCs w:val="24"/>
          <w:lang w:val="en-US" w:eastAsia="zh-CN"/>
        </w:rPr>
      </w:pPr>
      <w:r>
        <w:rPr>
          <w:rFonts w:hint="eastAsia"/>
          <w:b/>
          <w:bCs/>
          <w:sz w:val="24"/>
          <w:szCs w:val="24"/>
          <w:lang w:val="en-US" w:eastAsia="zh-CN"/>
        </w:rPr>
        <w:t xml:space="preserve">        通过本节“问题讨论”、“交流思考”、“实验探究”等栏目设计，激发学生学习兴趣，体验科学探究的艰辛和喜悦，使学习变为知识的获取，文化的欣赏。 从实验探究中培养学生勇于探究的精神。从生产生活实例体会到化学对于生活的重要意义。</w:t>
      </w:r>
    </w:p>
    <w:p>
      <w:pPr>
        <w:numPr>
          <w:ilvl w:val="0"/>
          <w:numId w:val="0"/>
        </w:numPr>
        <w:rPr>
          <w:rFonts w:hint="eastAsia"/>
          <w:b/>
          <w:bCs/>
          <w:sz w:val="24"/>
          <w:szCs w:val="24"/>
          <w:lang w:val="en-US" w:eastAsia="zh-CN"/>
        </w:rPr>
      </w:pPr>
      <w:r>
        <w:rPr>
          <w:rFonts w:hint="eastAsia"/>
          <w:b/>
          <w:bCs/>
          <w:sz w:val="24"/>
          <w:szCs w:val="24"/>
          <w:lang w:val="en-US" w:eastAsia="zh-CN"/>
        </w:rPr>
        <w:t>六：课时作业安排：</w:t>
      </w:r>
    </w:p>
    <w:p>
      <w:pPr>
        <w:spacing w:line="360" w:lineRule="auto"/>
        <w:rPr>
          <w:rFonts w:hint="default"/>
          <w:b/>
          <w:bCs/>
          <w:sz w:val="24"/>
          <w:lang w:val="en-US"/>
        </w:rPr>
      </w:pPr>
      <w:r>
        <w:rPr>
          <w:rFonts w:hint="eastAsia"/>
          <w:b/>
          <w:bCs/>
          <w:sz w:val="24"/>
          <w:szCs w:val="24"/>
          <w:lang w:val="en-US" w:eastAsia="zh-CN"/>
        </w:rPr>
        <w:t xml:space="preserve">    </w:t>
      </w:r>
      <w:r>
        <w:rPr>
          <w:rFonts w:hint="eastAsia"/>
          <w:b/>
          <w:bCs/>
          <w:sz w:val="24"/>
        </w:rPr>
        <w:t>第一课时：学案</w:t>
      </w:r>
      <w:r>
        <w:rPr>
          <w:rFonts w:hint="eastAsia"/>
          <w:b/>
          <w:bCs/>
          <w:sz w:val="24"/>
          <w:lang w:val="en-US" w:eastAsia="zh-CN"/>
        </w:rPr>
        <w:t xml:space="preserve">  </w:t>
      </w:r>
      <w:r>
        <w:rPr>
          <w:rFonts w:hint="eastAsia"/>
          <w:b/>
          <w:bCs/>
          <w:sz w:val="24"/>
        </w:rPr>
        <w:t>P</w:t>
      </w:r>
      <w:r>
        <w:rPr>
          <w:rFonts w:hint="eastAsia"/>
          <w:b/>
          <w:bCs/>
          <w:sz w:val="24"/>
          <w:lang w:val="en-US" w:eastAsia="zh-CN"/>
        </w:rPr>
        <w:t>49~50    8.10</w:t>
      </w:r>
    </w:p>
    <w:p>
      <w:pPr>
        <w:spacing w:line="360" w:lineRule="auto"/>
        <w:ind w:firstLine="482" w:firstLineChars="200"/>
        <w:rPr>
          <w:rFonts w:hint="eastAsia"/>
          <w:b/>
          <w:bCs/>
          <w:sz w:val="24"/>
        </w:rPr>
      </w:pPr>
      <w:r>
        <w:rPr>
          <w:rFonts w:hint="eastAsia"/>
          <w:b/>
          <w:bCs/>
          <w:sz w:val="24"/>
        </w:rPr>
        <w:t>第二课时：</w:t>
      </w:r>
      <w:r>
        <w:rPr>
          <w:rFonts w:hint="eastAsia"/>
          <w:b/>
          <w:bCs/>
          <w:sz w:val="24"/>
          <w:lang w:eastAsia="zh-CN"/>
        </w:rPr>
        <w:t>教材</w:t>
      </w:r>
      <w:r>
        <w:rPr>
          <w:rFonts w:hint="eastAsia"/>
          <w:b/>
          <w:bCs/>
          <w:sz w:val="24"/>
        </w:rPr>
        <w:t>P</w:t>
      </w:r>
      <w:r>
        <w:rPr>
          <w:rFonts w:hint="eastAsia"/>
          <w:b/>
          <w:bCs/>
          <w:sz w:val="24"/>
          <w:lang w:val="en-US" w:eastAsia="zh-CN"/>
        </w:rPr>
        <w:t>56~57  2、8</w:t>
      </w:r>
      <w:r>
        <w:rPr>
          <w:rFonts w:hint="eastAsia"/>
          <w:b/>
          <w:bCs/>
          <w:sz w:val="24"/>
        </w:rPr>
        <w:t xml:space="preserve">  </w:t>
      </w:r>
      <w:r>
        <w:rPr>
          <w:rFonts w:hint="eastAsia"/>
          <w:b/>
          <w:bCs/>
          <w:sz w:val="24"/>
          <w:lang w:val="en-US" w:eastAsia="zh-CN"/>
        </w:rPr>
        <w:t xml:space="preserve">          </w:t>
      </w:r>
      <w:r>
        <w:rPr>
          <w:rFonts w:hint="eastAsia"/>
          <w:b/>
          <w:bCs/>
          <w:sz w:val="24"/>
        </w:rPr>
        <w:t>学案P</w:t>
      </w:r>
      <w:r>
        <w:rPr>
          <w:rFonts w:hint="eastAsia"/>
          <w:b/>
          <w:bCs/>
          <w:sz w:val="24"/>
          <w:lang w:val="en-US" w:eastAsia="zh-CN"/>
        </w:rPr>
        <w:t>48~50</w:t>
      </w:r>
    </w:p>
    <w:p>
      <w:pPr>
        <w:spacing w:line="360" w:lineRule="auto"/>
        <w:ind w:firstLine="482" w:firstLineChars="200"/>
        <w:rPr>
          <w:rFonts w:hint="default" w:eastAsiaTheme="minorEastAsia"/>
          <w:b/>
          <w:bCs/>
          <w:sz w:val="24"/>
          <w:szCs w:val="24"/>
          <w:lang w:val="en-US" w:eastAsia="zh-CN"/>
        </w:rPr>
      </w:pPr>
      <w:r>
        <w:rPr>
          <w:rFonts w:hint="eastAsia"/>
          <w:b/>
          <w:bCs/>
          <w:sz w:val="24"/>
        </w:rPr>
        <w:t>第</w:t>
      </w:r>
      <w:r>
        <w:rPr>
          <w:rFonts w:hint="eastAsia"/>
          <w:b/>
          <w:bCs/>
          <w:sz w:val="24"/>
          <w:lang w:eastAsia="zh-CN"/>
        </w:rPr>
        <w:t>三</w:t>
      </w:r>
      <w:r>
        <w:rPr>
          <w:rFonts w:hint="eastAsia"/>
          <w:b/>
          <w:bCs/>
          <w:sz w:val="24"/>
        </w:rPr>
        <w:t>课时：</w:t>
      </w:r>
      <w:r>
        <w:rPr>
          <w:rFonts w:hint="eastAsia"/>
          <w:b/>
          <w:bCs/>
          <w:sz w:val="24"/>
          <w:lang w:val="en-US" w:eastAsia="zh-CN"/>
        </w:rPr>
        <w:t>教材</w:t>
      </w:r>
      <w:r>
        <w:rPr>
          <w:rFonts w:hint="eastAsia"/>
          <w:b/>
          <w:bCs/>
          <w:sz w:val="24"/>
        </w:rPr>
        <w:t>P</w:t>
      </w:r>
      <w:r>
        <w:rPr>
          <w:rFonts w:hint="eastAsia"/>
          <w:b/>
          <w:bCs/>
          <w:sz w:val="24"/>
          <w:lang w:val="en-US" w:eastAsia="zh-CN"/>
        </w:rPr>
        <w:t xml:space="preserve">56~57 1、3~6、9         </w:t>
      </w:r>
      <w:bookmarkStart w:id="0" w:name="_GoBack"/>
      <w:bookmarkEnd w:id="0"/>
      <w:r>
        <w:rPr>
          <w:rFonts w:hint="eastAsia"/>
          <w:b/>
          <w:bCs/>
          <w:sz w:val="24"/>
        </w:rPr>
        <w:t>学案</w:t>
      </w:r>
      <w:r>
        <w:rPr>
          <w:rFonts w:hint="eastAsia"/>
          <w:b/>
          <w:bCs/>
          <w:sz w:val="24"/>
          <w:lang w:val="en-US" w:eastAsia="zh-CN"/>
        </w:rPr>
        <w:t xml:space="preserve"> </w:t>
      </w:r>
      <w:r>
        <w:rPr>
          <w:rFonts w:hint="eastAsia"/>
          <w:b/>
          <w:bCs/>
          <w:sz w:val="24"/>
        </w:rPr>
        <w:t>P</w:t>
      </w:r>
      <w:r>
        <w:rPr>
          <w:rFonts w:hint="eastAsia"/>
          <w:b/>
          <w:bCs/>
          <w:sz w:val="24"/>
          <w:lang w:val="en-US" w:eastAsia="zh-CN"/>
        </w:rPr>
        <w:t>50~54     校本作业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DCDFD"/>
    <w:multiLevelType w:val="singleLevel"/>
    <w:tmpl w:val="CE6DCDFD"/>
    <w:lvl w:ilvl="0" w:tentative="0">
      <w:start w:val="1"/>
      <w:numFmt w:val="chineseCounting"/>
      <w:suff w:val="nothing"/>
      <w:lvlText w:val="%1、"/>
      <w:lvlJc w:val="left"/>
      <w:rPr>
        <w:rFonts w:hint="eastAsia"/>
      </w:rPr>
    </w:lvl>
  </w:abstractNum>
  <w:abstractNum w:abstractNumId="1">
    <w:nsid w:val="3AE9AAD8"/>
    <w:multiLevelType w:val="singleLevel"/>
    <w:tmpl w:val="3AE9AAD8"/>
    <w:lvl w:ilvl="0" w:tentative="0">
      <w:start w:val="1"/>
      <w:numFmt w:val="decimal"/>
      <w:suff w:val="nothing"/>
      <w:lvlText w:val="%1、"/>
      <w:lvlJc w:val="left"/>
    </w:lvl>
  </w:abstractNum>
  <w:abstractNum w:abstractNumId="2">
    <w:nsid w:val="436E64A7"/>
    <w:multiLevelType w:val="singleLevel"/>
    <w:tmpl w:val="436E64A7"/>
    <w:lvl w:ilvl="0" w:tentative="0">
      <w:start w:val="1"/>
      <w:numFmt w:val="decimal"/>
      <w:suff w:val="nothing"/>
      <w:lvlText w:val="%1、"/>
      <w:lvlJc w:val="left"/>
      <w:pPr>
        <w:ind w:left="45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6BAB"/>
    <w:rsid w:val="011F339C"/>
    <w:rsid w:val="29563BF3"/>
    <w:rsid w:val="2DC200C7"/>
    <w:rsid w:val="45C82917"/>
    <w:rsid w:val="5398672F"/>
    <w:rsid w:val="670E24F9"/>
    <w:rsid w:val="73CC08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夏夏</cp:lastModifiedBy>
  <dcterms:modified xsi:type="dcterms:W3CDTF">2019-11-25T06:02:08Z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